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DAFAA" w14:textId="67B2877F" w:rsidR="00C43950" w:rsidRPr="00E85325" w:rsidRDefault="00C43950" w:rsidP="00F634FD">
      <w:bookmarkStart w:id="0" w:name="_Hlk80607038"/>
    </w:p>
    <w:p w14:paraId="429B6616" w14:textId="284E56E4" w:rsidR="00C43950" w:rsidRPr="004327AC" w:rsidRDefault="004D76C7" w:rsidP="004327AC">
      <w:pPr>
        <w:pStyle w:val="Title"/>
      </w:pPr>
      <w:r w:rsidRPr="00D77F0F">
        <w:rPr>
          <w:noProof/>
        </w:rPr>
        <w:drawing>
          <wp:anchor distT="0" distB="0" distL="114300" distR="114300" simplePos="0" relativeHeight="251675648" behindDoc="1" locked="0" layoutInCell="1" allowOverlap="1" wp14:anchorId="55CE0140" wp14:editId="0300E954">
            <wp:simplePos x="0" y="0"/>
            <wp:positionH relativeFrom="column">
              <wp:posOffset>-4501197</wp:posOffset>
            </wp:positionH>
            <wp:positionV relativeFrom="paragraph">
              <wp:posOffset>2879429</wp:posOffset>
            </wp:positionV>
            <wp:extent cx="9863348" cy="2125849"/>
            <wp:effectExtent l="0" t="4763" r="318" b="317"/>
            <wp:wrapNone/>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863348" cy="2125849"/>
                    </a:xfrm>
                    <a:prstGeom prst="rect">
                      <a:avLst/>
                    </a:prstGeom>
                  </pic:spPr>
                </pic:pic>
              </a:graphicData>
            </a:graphic>
            <wp14:sizeRelH relativeFrom="page">
              <wp14:pctWidth>0</wp14:pctWidth>
            </wp14:sizeRelH>
            <wp14:sizeRelV relativeFrom="page">
              <wp14:pctHeight>0</wp14:pctHeight>
            </wp14:sizeRelV>
          </wp:anchor>
        </w:drawing>
      </w:r>
      <w:r w:rsidR="00802226" w:rsidRPr="00D77F0F">
        <w:rPr>
          <w:noProof/>
        </w:rPr>
        <mc:AlternateContent>
          <mc:Choice Requires="wps">
            <w:drawing>
              <wp:anchor distT="0" distB="0" distL="114300" distR="114300" simplePos="0" relativeHeight="251674624" behindDoc="0" locked="0" layoutInCell="1" allowOverlap="1" wp14:anchorId="0C452DE9" wp14:editId="5503FEF3">
                <wp:simplePos x="0" y="0"/>
                <wp:positionH relativeFrom="column">
                  <wp:posOffset>1879600</wp:posOffset>
                </wp:positionH>
                <wp:positionV relativeFrom="paragraph">
                  <wp:posOffset>2901315</wp:posOffset>
                </wp:positionV>
                <wp:extent cx="4037330" cy="14230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037330" cy="1423035"/>
                        </a:xfrm>
                        <a:prstGeom prst="rect">
                          <a:avLst/>
                        </a:prstGeom>
                        <a:noFill/>
                        <a:ln w="6350">
                          <a:noFill/>
                        </a:ln>
                      </wps:spPr>
                      <wps:txbx>
                        <w:txbxContent>
                          <w:p w14:paraId="02D41169" w14:textId="538E99E2" w:rsidR="00D77F0F" w:rsidRPr="006458A5" w:rsidRDefault="00EB1939" w:rsidP="004327AC">
                            <w:pPr>
                              <w:pStyle w:val="Title"/>
                              <w:rPr>
                                <w:rFonts w:ascii="Montserrat Medium" w:hAnsi="Montserrat Medium"/>
                              </w:rPr>
                            </w:pPr>
                            <w:r w:rsidRPr="00EB1939">
                              <w:t>Best Execution Policy</w:t>
                            </w:r>
                            <w:r w:rsidR="00D77F0F">
                              <w:br/>
                            </w:r>
                          </w:p>
                          <w:p w14:paraId="1CAC985A" w14:textId="77777777" w:rsidR="00D77F0F" w:rsidRPr="00F041FB" w:rsidRDefault="00D77F0F" w:rsidP="00D77F0F">
                            <w:pPr>
                              <w:rPr>
                                <w:rFonts w:ascii="Neue Haas Grotesk Text Pro" w:hAnsi="Neue Haas Grotesk Text Pro"/>
                                <w:b/>
                                <w:bCs/>
                              </w:rPr>
                            </w:pPr>
                          </w:p>
                          <w:p w14:paraId="245D78CF" w14:textId="77777777" w:rsidR="00D77F0F" w:rsidRPr="00F041FB" w:rsidRDefault="00D77F0F" w:rsidP="00D77F0F">
                            <w:pPr>
                              <w:rPr>
                                <w:rFonts w:ascii="Neue Haas Grotesk Text Pro" w:hAnsi="Neue Haas Grotesk Text Pro"/>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52DE9" id="_x0000_t202" coordsize="21600,21600" o:spt="202" path="m,l,21600r21600,l21600,xe">
                <v:stroke joinstyle="miter"/>
                <v:path gradientshapeok="t" o:connecttype="rect"/>
              </v:shapetype>
              <v:shape id="Text Box 6" o:spid="_x0000_s1026" type="#_x0000_t202" style="position:absolute;margin-left:148pt;margin-top:228.45pt;width:317.9pt;height:11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" filled="f" stroked="f" strokeweight=".5pt">
                <v:textbox>
                  <w:txbxContent>
                    <w:p w14:paraId="02D41169" w14:textId="538E99E2" w:rsidR="00D77F0F" w:rsidRPr="006458A5" w:rsidRDefault="00EB1939" w:rsidP="004327AC">
                      <w:pPr>
                        <w:pStyle w:val="Title"/>
                        <w:rPr>
                          <w:rFonts w:ascii="Montserrat Medium" w:hAnsi="Montserrat Medium"/>
                        </w:rPr>
                      </w:pPr>
                      <w:r w:rsidRPr="00EB1939">
                        <w:t>Best Execution Policy</w:t>
                      </w:r>
                      <w:r w:rsidR="00D77F0F">
                        <w:br/>
                      </w:r>
                    </w:p>
                    <w:p w14:paraId="1CAC985A" w14:textId="77777777" w:rsidR="00D77F0F" w:rsidRPr="00F041FB" w:rsidRDefault="00D77F0F" w:rsidP="00D77F0F">
                      <w:pPr>
                        <w:rPr>
                          <w:rFonts w:ascii="Neue Haas Grotesk Text Pro" w:hAnsi="Neue Haas Grotesk Text Pro"/>
                          <w:b/>
                          <w:bCs/>
                        </w:rPr>
                      </w:pPr>
                    </w:p>
                    <w:p w14:paraId="245D78CF" w14:textId="77777777" w:rsidR="00D77F0F" w:rsidRPr="00F041FB" w:rsidRDefault="00D77F0F" w:rsidP="00D77F0F">
                      <w:pPr>
                        <w:rPr>
                          <w:rFonts w:ascii="Neue Haas Grotesk Text Pro" w:hAnsi="Neue Haas Grotesk Text Pro"/>
                          <w:b/>
                          <w:bCs/>
                        </w:rPr>
                      </w:pPr>
                    </w:p>
                  </w:txbxContent>
                </v:textbox>
              </v:shape>
            </w:pict>
          </mc:Fallback>
        </mc:AlternateContent>
      </w:r>
      <w:r w:rsidR="00802226">
        <w:rPr>
          <w:noProof/>
        </w:rPr>
        <mc:AlternateContent>
          <mc:Choice Requires="wps">
            <w:drawing>
              <wp:anchor distT="0" distB="0" distL="114300" distR="114300" simplePos="0" relativeHeight="251663360" behindDoc="0" locked="0" layoutInCell="1" allowOverlap="1" wp14:anchorId="5470B15F" wp14:editId="15589C67">
                <wp:simplePos x="0" y="0"/>
                <wp:positionH relativeFrom="column">
                  <wp:posOffset>1879600</wp:posOffset>
                </wp:positionH>
                <wp:positionV relativeFrom="paragraph">
                  <wp:posOffset>4766945</wp:posOffset>
                </wp:positionV>
                <wp:extent cx="3908425" cy="284607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08425" cy="2846070"/>
                        </a:xfrm>
                        <a:prstGeom prst="rect">
                          <a:avLst/>
                        </a:prstGeom>
                        <a:noFill/>
                        <a:ln w="6350">
                          <a:noFill/>
                        </a:ln>
                      </wps:spPr>
                      <wps:txbx>
                        <w:txbxContent>
                          <w:p w14:paraId="54FF4702" w14:textId="237487BF" w:rsidR="00C43950" w:rsidRPr="00802226" w:rsidRDefault="007C0399" w:rsidP="004327AC">
                            <w:pPr>
                              <w:pStyle w:val="ParagraphNormal"/>
                              <w:spacing w:before="360" w:after="0"/>
                              <w:rPr>
                                <w:rStyle w:val="SubtleEmphasis"/>
                              </w:rPr>
                            </w:pPr>
                            <w:r>
                              <w:rPr>
                                <w:rStyle w:val="SubtleEmphasis"/>
                              </w:rPr>
                              <w:t xml:space="preserve">July </w:t>
                            </w:r>
                            <w:r w:rsidR="00C43950" w:rsidRPr="00802226">
                              <w:rPr>
                                <w:rStyle w:val="SubtleEmphasis"/>
                              </w:rPr>
                              <w:t>20</w:t>
                            </w:r>
                            <w:r w:rsidR="00226190" w:rsidRPr="00802226">
                              <w:rPr>
                                <w:rStyle w:val="SubtleEmphasis"/>
                              </w:rPr>
                              <w:t>2</w:t>
                            </w:r>
                            <w:r>
                              <w:rPr>
                                <w:rStyle w:val="SubtleEmphasis"/>
                              </w:rPr>
                              <w:t>3</w:t>
                            </w:r>
                          </w:p>
                          <w:p w14:paraId="6414EC46" w14:textId="77777777" w:rsidR="00802226" w:rsidRDefault="00802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0B15F" id="_x0000_t202" coordsize="21600,21600" o:spt="202" path="m,l,21600r21600,l21600,xe">
                <v:stroke joinstyle="miter"/>
                <v:path gradientshapeok="t" o:connecttype="rect"/>
              </v:shapetype>
              <v:shape id="Text Box 5" o:spid="_x0000_s1027" type="#_x0000_t202" style="position:absolute;margin-left:148pt;margin-top:375.35pt;width:307.75pt;height:2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wMGw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" filled="f" stroked="f" strokeweight=".5pt">
                <v:textbox>
                  <w:txbxContent>
                    <w:p w14:paraId="54FF4702" w14:textId="237487BF" w:rsidR="00C43950" w:rsidRPr="00802226" w:rsidRDefault="007C0399" w:rsidP="004327AC">
                      <w:pPr>
                        <w:pStyle w:val="ParagraphNormal"/>
                        <w:spacing w:before="360" w:after="0"/>
                        <w:rPr>
                          <w:rStyle w:val="SubtleEmphasis"/>
                        </w:rPr>
                      </w:pPr>
                      <w:r>
                        <w:rPr>
                          <w:rStyle w:val="SubtleEmphasis"/>
                        </w:rPr>
                        <w:t xml:space="preserve">July </w:t>
                      </w:r>
                      <w:r w:rsidR="00C43950" w:rsidRPr="00802226">
                        <w:rPr>
                          <w:rStyle w:val="SubtleEmphasis"/>
                        </w:rPr>
                        <w:t>20</w:t>
                      </w:r>
                      <w:r w:rsidR="00226190" w:rsidRPr="00802226">
                        <w:rPr>
                          <w:rStyle w:val="SubtleEmphasis"/>
                        </w:rPr>
                        <w:t>2</w:t>
                      </w:r>
                      <w:r>
                        <w:rPr>
                          <w:rStyle w:val="SubtleEmphasis"/>
                        </w:rPr>
                        <w:t>3</w:t>
                      </w:r>
                    </w:p>
                    <w:p w14:paraId="6414EC46" w14:textId="77777777" w:rsidR="00802226" w:rsidRDefault="00802226"/>
                  </w:txbxContent>
                </v:textbox>
              </v:shape>
            </w:pict>
          </mc:Fallback>
        </mc:AlternateContent>
      </w:r>
      <w:r w:rsidR="00802226" w:rsidRPr="00D77F0F">
        <w:rPr>
          <w:noProof/>
        </w:rPr>
        <mc:AlternateContent>
          <mc:Choice Requires="wps">
            <w:drawing>
              <wp:anchor distT="0" distB="0" distL="114300" distR="114300" simplePos="0" relativeHeight="251676672" behindDoc="0" locked="0" layoutInCell="1" allowOverlap="1" wp14:anchorId="7C39B15C" wp14:editId="0374EA06">
                <wp:simplePos x="0" y="0"/>
                <wp:positionH relativeFrom="column">
                  <wp:posOffset>1988820</wp:posOffset>
                </wp:positionH>
                <wp:positionV relativeFrom="paragraph">
                  <wp:posOffset>4495423</wp:posOffset>
                </wp:positionV>
                <wp:extent cx="2804795" cy="45085"/>
                <wp:effectExtent l="0" t="0" r="1905" b="5715"/>
                <wp:wrapNone/>
                <wp:docPr id="7" name="Rectangle 7"/>
                <wp:cNvGraphicFramePr/>
                <a:graphic xmlns:a="http://schemas.openxmlformats.org/drawingml/2006/main">
                  <a:graphicData uri="http://schemas.microsoft.com/office/word/2010/wordprocessingShape">
                    <wps:wsp>
                      <wps:cNvSpPr/>
                      <wps:spPr>
                        <a:xfrm flipV="1">
                          <a:off x="0" y="0"/>
                          <a:ext cx="2804795" cy="45085"/>
                        </a:xfrm>
                        <a:prstGeom prst="rect">
                          <a:avLst/>
                        </a:prstGeom>
                        <a:solidFill>
                          <a:srgbClr val="191E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51313" w14:textId="553F73C2" w:rsidR="00D77F0F" w:rsidRDefault="00D77F0F" w:rsidP="00D77F0F">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B15C" id="Rectangle 7" o:spid="_x0000_s1028" style="position:absolute;margin-left:156.6pt;margin-top:353.95pt;width:220.85pt;height:3.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" fillcolor="#191e1e" stroked="f" strokeweight="1pt">
                <v:textbox>
                  <w:txbxContent>
                    <w:p w14:paraId="06451313" w14:textId="553F73C2" w:rsidR="00D77F0F" w:rsidRDefault="00D77F0F" w:rsidP="00D77F0F">
                      <w:pPr>
                        <w:jc w:val="center"/>
                      </w:pPr>
                      <w:r>
                        <w:softHyphen/>
                      </w:r>
                    </w:p>
                  </w:txbxContent>
                </v:textbox>
              </v:rect>
            </w:pict>
          </mc:Fallback>
        </mc:AlternateContent>
      </w:r>
      <w:r w:rsidR="00C43950" w:rsidRPr="00E85325">
        <w:br w:type="page"/>
      </w:r>
    </w:p>
    <w:bookmarkEnd w:id="0"/>
    <w:p w14:paraId="3766C3F0" w14:textId="73D11F62" w:rsidR="008617BF" w:rsidRPr="00D412C3" w:rsidRDefault="008617BF" w:rsidP="004327AC">
      <w:pPr>
        <w:pStyle w:val="Title"/>
      </w:pPr>
      <w:r w:rsidRPr="00D412C3">
        <w:lastRenderedPageBreak/>
        <w:t>Table of contents</w:t>
      </w:r>
    </w:p>
    <w:p w14:paraId="0DC94DF9" w14:textId="6C475093" w:rsidR="00EB1939" w:rsidRDefault="008617BF">
      <w:pPr>
        <w:pStyle w:val="TOC1"/>
        <w:rPr>
          <w:rFonts w:asciiTheme="minorHAnsi" w:eastAsiaTheme="minorEastAsia" w:hAnsiTheme="minorHAnsi" w:cstheme="minorBidi"/>
          <w:color w:val="auto"/>
          <w:lang w:eastAsia="en-GB"/>
        </w:rPr>
      </w:pPr>
      <w:r>
        <w:rPr>
          <w:bCs/>
          <w:sz w:val="20"/>
        </w:rPr>
        <w:fldChar w:fldCharType="begin"/>
      </w:r>
      <w:r>
        <w:instrText xml:space="preserve"> TOC \o "1-3" \h \z \u </w:instrText>
      </w:r>
      <w:r>
        <w:rPr>
          <w:bCs/>
          <w:sz w:val="20"/>
        </w:rPr>
        <w:fldChar w:fldCharType="separate"/>
      </w:r>
      <w:hyperlink w:anchor="_Toc86761242" w:history="1">
        <w:r w:rsidR="00EB1939" w:rsidRPr="005965F1">
          <w:rPr>
            <w:rStyle w:val="Hyperlink"/>
            <w:rFonts w:ascii="Montserrat Medium" w:hAnsi="Montserrat Medium"/>
            <w:b/>
            <w:bCs/>
          </w:rPr>
          <w:t>Progeny Asset Management Limited – Best Execution Policy</w:t>
        </w:r>
        <w:r w:rsidR="00EB1939">
          <w:rPr>
            <w:webHidden/>
          </w:rPr>
          <w:tab/>
        </w:r>
        <w:r w:rsidR="00EB1939">
          <w:rPr>
            <w:webHidden/>
          </w:rPr>
          <w:fldChar w:fldCharType="begin"/>
        </w:r>
        <w:r w:rsidR="00EB1939">
          <w:rPr>
            <w:webHidden/>
          </w:rPr>
          <w:instrText xml:space="preserve"> PAGEREF _Toc86761242 \h </w:instrText>
        </w:r>
        <w:r w:rsidR="00EB1939">
          <w:rPr>
            <w:webHidden/>
          </w:rPr>
        </w:r>
        <w:r w:rsidR="00EB1939">
          <w:rPr>
            <w:webHidden/>
          </w:rPr>
          <w:fldChar w:fldCharType="separate"/>
        </w:r>
        <w:r w:rsidR="00EB1939">
          <w:rPr>
            <w:webHidden/>
          </w:rPr>
          <w:t>3</w:t>
        </w:r>
        <w:r w:rsidR="00EB1939">
          <w:rPr>
            <w:webHidden/>
          </w:rPr>
          <w:fldChar w:fldCharType="end"/>
        </w:r>
      </w:hyperlink>
    </w:p>
    <w:p w14:paraId="7EC109BE" w14:textId="0D1898C5" w:rsidR="00EB1939" w:rsidRDefault="007C0399">
      <w:pPr>
        <w:pStyle w:val="TOC1"/>
        <w:rPr>
          <w:rFonts w:asciiTheme="minorHAnsi" w:eastAsiaTheme="minorEastAsia" w:hAnsiTheme="minorHAnsi" w:cstheme="minorBidi"/>
          <w:color w:val="auto"/>
          <w:lang w:eastAsia="en-GB"/>
        </w:rPr>
      </w:pPr>
      <w:hyperlink w:anchor="_Toc86761243" w:history="1">
        <w:r w:rsidR="00EB1939" w:rsidRPr="005965F1">
          <w:rPr>
            <w:rStyle w:val="Hyperlink"/>
            <w:rFonts w:ascii="Montserrat Medium" w:hAnsi="Montserrat Medium"/>
            <w:b/>
            <w:bCs/>
          </w:rPr>
          <w:t>Our responsibilities</w:t>
        </w:r>
        <w:r w:rsidR="00EB1939">
          <w:rPr>
            <w:webHidden/>
          </w:rPr>
          <w:tab/>
        </w:r>
        <w:r w:rsidR="00EB1939">
          <w:rPr>
            <w:webHidden/>
          </w:rPr>
          <w:fldChar w:fldCharType="begin"/>
        </w:r>
        <w:r w:rsidR="00EB1939">
          <w:rPr>
            <w:webHidden/>
          </w:rPr>
          <w:instrText xml:space="preserve"> PAGEREF _Toc86761243 \h </w:instrText>
        </w:r>
        <w:r w:rsidR="00EB1939">
          <w:rPr>
            <w:webHidden/>
          </w:rPr>
        </w:r>
        <w:r w:rsidR="00EB1939">
          <w:rPr>
            <w:webHidden/>
          </w:rPr>
          <w:fldChar w:fldCharType="separate"/>
        </w:r>
        <w:r w:rsidR="00EB1939">
          <w:rPr>
            <w:webHidden/>
          </w:rPr>
          <w:t>3</w:t>
        </w:r>
        <w:r w:rsidR="00EB1939">
          <w:rPr>
            <w:webHidden/>
          </w:rPr>
          <w:fldChar w:fldCharType="end"/>
        </w:r>
      </w:hyperlink>
    </w:p>
    <w:p w14:paraId="4E9FB861" w14:textId="62A1B02E" w:rsidR="00EB1939" w:rsidRDefault="007C0399">
      <w:pPr>
        <w:pStyle w:val="TOC1"/>
        <w:rPr>
          <w:rFonts w:asciiTheme="minorHAnsi" w:eastAsiaTheme="minorEastAsia" w:hAnsiTheme="minorHAnsi" w:cstheme="minorBidi"/>
          <w:color w:val="auto"/>
          <w:lang w:eastAsia="en-GB"/>
        </w:rPr>
      </w:pPr>
      <w:hyperlink w:anchor="_Toc86761244" w:history="1">
        <w:r w:rsidR="00EB1939" w:rsidRPr="005965F1">
          <w:rPr>
            <w:rStyle w:val="Hyperlink"/>
            <w:rFonts w:ascii="Montserrat Medium" w:hAnsi="Montserrat Medium"/>
            <w:b/>
            <w:bCs/>
          </w:rPr>
          <w:t>Scope</w:t>
        </w:r>
        <w:r w:rsidR="00EB1939">
          <w:rPr>
            <w:webHidden/>
          </w:rPr>
          <w:tab/>
        </w:r>
        <w:r w:rsidR="00EB1939">
          <w:rPr>
            <w:webHidden/>
          </w:rPr>
          <w:fldChar w:fldCharType="begin"/>
        </w:r>
        <w:r w:rsidR="00EB1939">
          <w:rPr>
            <w:webHidden/>
          </w:rPr>
          <w:instrText xml:space="preserve"> PAGEREF _Toc86761244 \h </w:instrText>
        </w:r>
        <w:r w:rsidR="00EB1939">
          <w:rPr>
            <w:webHidden/>
          </w:rPr>
        </w:r>
        <w:r w:rsidR="00EB1939">
          <w:rPr>
            <w:webHidden/>
          </w:rPr>
          <w:fldChar w:fldCharType="separate"/>
        </w:r>
        <w:r w:rsidR="00EB1939">
          <w:rPr>
            <w:webHidden/>
          </w:rPr>
          <w:t>3</w:t>
        </w:r>
        <w:r w:rsidR="00EB1939">
          <w:rPr>
            <w:webHidden/>
          </w:rPr>
          <w:fldChar w:fldCharType="end"/>
        </w:r>
      </w:hyperlink>
    </w:p>
    <w:p w14:paraId="607152E7" w14:textId="4E4365EA" w:rsidR="00EB1939" w:rsidRDefault="007C0399">
      <w:pPr>
        <w:pStyle w:val="TOC1"/>
        <w:rPr>
          <w:rFonts w:asciiTheme="minorHAnsi" w:eastAsiaTheme="minorEastAsia" w:hAnsiTheme="minorHAnsi" w:cstheme="minorBidi"/>
          <w:color w:val="auto"/>
          <w:lang w:eastAsia="en-GB"/>
        </w:rPr>
      </w:pPr>
      <w:hyperlink w:anchor="_Toc86761245" w:history="1">
        <w:r w:rsidR="00EB1939" w:rsidRPr="005965F1">
          <w:rPr>
            <w:rStyle w:val="Hyperlink"/>
            <w:rFonts w:ascii="Montserrat Medium" w:hAnsi="Montserrat Medium"/>
            <w:b/>
            <w:bCs/>
          </w:rPr>
          <w:t>Order Handling</w:t>
        </w:r>
        <w:r w:rsidR="00EB1939">
          <w:rPr>
            <w:webHidden/>
          </w:rPr>
          <w:tab/>
        </w:r>
        <w:r w:rsidR="00EB1939">
          <w:rPr>
            <w:webHidden/>
          </w:rPr>
          <w:fldChar w:fldCharType="begin"/>
        </w:r>
        <w:r w:rsidR="00EB1939">
          <w:rPr>
            <w:webHidden/>
          </w:rPr>
          <w:instrText xml:space="preserve"> PAGEREF _Toc86761245 \h </w:instrText>
        </w:r>
        <w:r w:rsidR="00EB1939">
          <w:rPr>
            <w:webHidden/>
          </w:rPr>
        </w:r>
        <w:r w:rsidR="00EB1939">
          <w:rPr>
            <w:webHidden/>
          </w:rPr>
          <w:fldChar w:fldCharType="separate"/>
        </w:r>
        <w:r w:rsidR="00EB1939">
          <w:rPr>
            <w:webHidden/>
          </w:rPr>
          <w:t>4</w:t>
        </w:r>
        <w:r w:rsidR="00EB1939">
          <w:rPr>
            <w:webHidden/>
          </w:rPr>
          <w:fldChar w:fldCharType="end"/>
        </w:r>
      </w:hyperlink>
    </w:p>
    <w:p w14:paraId="768656CF" w14:textId="1BC7BCB4" w:rsidR="00EB1939" w:rsidRDefault="007C0399">
      <w:pPr>
        <w:pStyle w:val="TOC1"/>
        <w:rPr>
          <w:rFonts w:asciiTheme="minorHAnsi" w:eastAsiaTheme="minorEastAsia" w:hAnsiTheme="minorHAnsi" w:cstheme="minorBidi"/>
          <w:color w:val="auto"/>
          <w:lang w:eastAsia="en-GB"/>
        </w:rPr>
      </w:pPr>
      <w:hyperlink w:anchor="_Toc86761246" w:history="1">
        <w:r w:rsidR="00EB1939" w:rsidRPr="005965F1">
          <w:rPr>
            <w:rStyle w:val="Hyperlink"/>
            <w:rFonts w:ascii="Montserrat Medium" w:hAnsi="Montserrat Medium"/>
            <w:b/>
            <w:bCs/>
          </w:rPr>
          <w:t>Best Execution</w:t>
        </w:r>
        <w:r w:rsidR="00EB1939">
          <w:rPr>
            <w:webHidden/>
          </w:rPr>
          <w:tab/>
        </w:r>
        <w:r w:rsidR="00EB1939">
          <w:rPr>
            <w:webHidden/>
          </w:rPr>
          <w:fldChar w:fldCharType="begin"/>
        </w:r>
        <w:r w:rsidR="00EB1939">
          <w:rPr>
            <w:webHidden/>
          </w:rPr>
          <w:instrText xml:space="preserve"> PAGEREF _Toc86761246 \h </w:instrText>
        </w:r>
        <w:r w:rsidR="00EB1939">
          <w:rPr>
            <w:webHidden/>
          </w:rPr>
        </w:r>
        <w:r w:rsidR="00EB1939">
          <w:rPr>
            <w:webHidden/>
          </w:rPr>
          <w:fldChar w:fldCharType="separate"/>
        </w:r>
        <w:r w:rsidR="00EB1939">
          <w:rPr>
            <w:webHidden/>
          </w:rPr>
          <w:t>4</w:t>
        </w:r>
        <w:r w:rsidR="00EB1939">
          <w:rPr>
            <w:webHidden/>
          </w:rPr>
          <w:fldChar w:fldCharType="end"/>
        </w:r>
      </w:hyperlink>
    </w:p>
    <w:p w14:paraId="1ABD3CCF" w14:textId="7F47E71B" w:rsidR="00EB1939" w:rsidRDefault="007C0399">
      <w:pPr>
        <w:pStyle w:val="TOC1"/>
        <w:rPr>
          <w:rFonts w:asciiTheme="minorHAnsi" w:eastAsiaTheme="minorEastAsia" w:hAnsiTheme="minorHAnsi" w:cstheme="minorBidi"/>
          <w:color w:val="auto"/>
          <w:lang w:eastAsia="en-GB"/>
        </w:rPr>
      </w:pPr>
      <w:hyperlink w:anchor="_Toc86761247" w:history="1">
        <w:r w:rsidR="00EB1939" w:rsidRPr="005965F1">
          <w:rPr>
            <w:rStyle w:val="Hyperlink"/>
            <w:rFonts w:ascii="Montserrat Medium" w:hAnsi="Montserrat Medium"/>
            <w:b/>
            <w:bCs/>
          </w:rPr>
          <w:t>Specific Instructions</w:t>
        </w:r>
        <w:r w:rsidR="00EB1939">
          <w:rPr>
            <w:webHidden/>
          </w:rPr>
          <w:tab/>
        </w:r>
        <w:r w:rsidR="00EB1939">
          <w:rPr>
            <w:webHidden/>
          </w:rPr>
          <w:fldChar w:fldCharType="begin"/>
        </w:r>
        <w:r w:rsidR="00EB1939">
          <w:rPr>
            <w:webHidden/>
          </w:rPr>
          <w:instrText xml:space="preserve"> PAGEREF _Toc86761247 \h </w:instrText>
        </w:r>
        <w:r w:rsidR="00EB1939">
          <w:rPr>
            <w:webHidden/>
          </w:rPr>
        </w:r>
        <w:r w:rsidR="00EB1939">
          <w:rPr>
            <w:webHidden/>
          </w:rPr>
          <w:fldChar w:fldCharType="separate"/>
        </w:r>
        <w:r w:rsidR="00EB1939">
          <w:rPr>
            <w:webHidden/>
          </w:rPr>
          <w:t>5</w:t>
        </w:r>
        <w:r w:rsidR="00EB1939">
          <w:rPr>
            <w:webHidden/>
          </w:rPr>
          <w:fldChar w:fldCharType="end"/>
        </w:r>
      </w:hyperlink>
    </w:p>
    <w:p w14:paraId="68D2A38B" w14:textId="486B84D6" w:rsidR="00EB1939" w:rsidRDefault="007C0399">
      <w:pPr>
        <w:pStyle w:val="TOC1"/>
        <w:rPr>
          <w:rFonts w:asciiTheme="minorHAnsi" w:eastAsiaTheme="minorEastAsia" w:hAnsiTheme="minorHAnsi" w:cstheme="minorBidi"/>
          <w:color w:val="auto"/>
          <w:lang w:eastAsia="en-GB"/>
        </w:rPr>
      </w:pPr>
      <w:hyperlink w:anchor="_Toc86761248" w:history="1">
        <w:r w:rsidR="00EB1939" w:rsidRPr="005965F1">
          <w:rPr>
            <w:rStyle w:val="Hyperlink"/>
            <w:rFonts w:ascii="Montserrat Medium" w:hAnsi="Montserrat Medium"/>
            <w:b/>
            <w:bCs/>
          </w:rPr>
          <w:t>Aggregation of Orders</w:t>
        </w:r>
        <w:r w:rsidR="00EB1939">
          <w:rPr>
            <w:webHidden/>
          </w:rPr>
          <w:tab/>
        </w:r>
        <w:r w:rsidR="00EB1939">
          <w:rPr>
            <w:webHidden/>
          </w:rPr>
          <w:fldChar w:fldCharType="begin"/>
        </w:r>
        <w:r w:rsidR="00EB1939">
          <w:rPr>
            <w:webHidden/>
          </w:rPr>
          <w:instrText xml:space="preserve"> PAGEREF _Toc86761248 \h </w:instrText>
        </w:r>
        <w:r w:rsidR="00EB1939">
          <w:rPr>
            <w:webHidden/>
          </w:rPr>
        </w:r>
        <w:r w:rsidR="00EB1939">
          <w:rPr>
            <w:webHidden/>
          </w:rPr>
          <w:fldChar w:fldCharType="separate"/>
        </w:r>
        <w:r w:rsidR="00EB1939">
          <w:rPr>
            <w:webHidden/>
          </w:rPr>
          <w:t>6</w:t>
        </w:r>
        <w:r w:rsidR="00EB1939">
          <w:rPr>
            <w:webHidden/>
          </w:rPr>
          <w:fldChar w:fldCharType="end"/>
        </w:r>
      </w:hyperlink>
    </w:p>
    <w:p w14:paraId="73D8FD3C" w14:textId="7244A0F8" w:rsidR="00EB1939" w:rsidRDefault="007C0399">
      <w:pPr>
        <w:pStyle w:val="TOC1"/>
        <w:rPr>
          <w:rFonts w:asciiTheme="minorHAnsi" w:eastAsiaTheme="minorEastAsia" w:hAnsiTheme="minorHAnsi" w:cstheme="minorBidi"/>
          <w:color w:val="auto"/>
          <w:lang w:eastAsia="en-GB"/>
        </w:rPr>
      </w:pPr>
      <w:hyperlink w:anchor="_Toc86761249" w:history="1">
        <w:r w:rsidR="00EB1939" w:rsidRPr="005965F1">
          <w:rPr>
            <w:rStyle w:val="Hyperlink"/>
            <w:rFonts w:ascii="Montserrat Medium" w:hAnsi="Montserrat Medium"/>
            <w:b/>
            <w:bCs/>
          </w:rPr>
          <w:t>Policy Consent</w:t>
        </w:r>
        <w:r w:rsidR="00EB1939">
          <w:rPr>
            <w:webHidden/>
          </w:rPr>
          <w:tab/>
        </w:r>
        <w:r w:rsidR="00EB1939">
          <w:rPr>
            <w:webHidden/>
          </w:rPr>
          <w:fldChar w:fldCharType="begin"/>
        </w:r>
        <w:r w:rsidR="00EB1939">
          <w:rPr>
            <w:webHidden/>
          </w:rPr>
          <w:instrText xml:space="preserve"> PAGEREF _Toc86761249 \h </w:instrText>
        </w:r>
        <w:r w:rsidR="00EB1939">
          <w:rPr>
            <w:webHidden/>
          </w:rPr>
        </w:r>
        <w:r w:rsidR="00EB1939">
          <w:rPr>
            <w:webHidden/>
          </w:rPr>
          <w:fldChar w:fldCharType="separate"/>
        </w:r>
        <w:r w:rsidR="00EB1939">
          <w:rPr>
            <w:webHidden/>
          </w:rPr>
          <w:t>6</w:t>
        </w:r>
        <w:r w:rsidR="00EB1939">
          <w:rPr>
            <w:webHidden/>
          </w:rPr>
          <w:fldChar w:fldCharType="end"/>
        </w:r>
      </w:hyperlink>
    </w:p>
    <w:p w14:paraId="6677DCA8" w14:textId="6EA86F75" w:rsidR="00EB1939" w:rsidRDefault="007C0399">
      <w:pPr>
        <w:pStyle w:val="TOC1"/>
        <w:rPr>
          <w:rFonts w:asciiTheme="minorHAnsi" w:eastAsiaTheme="minorEastAsia" w:hAnsiTheme="minorHAnsi" w:cstheme="minorBidi"/>
          <w:color w:val="auto"/>
          <w:lang w:eastAsia="en-GB"/>
        </w:rPr>
      </w:pPr>
      <w:hyperlink w:anchor="_Toc86761250" w:history="1">
        <w:r w:rsidR="00EB1939" w:rsidRPr="005965F1">
          <w:rPr>
            <w:rStyle w:val="Hyperlink"/>
            <w:rFonts w:ascii="Montserrat Medium" w:hAnsi="Montserrat Medium"/>
            <w:b/>
            <w:bCs/>
          </w:rPr>
          <w:t>Trading arrangements for different types of investment</w:t>
        </w:r>
        <w:r w:rsidR="00EB1939">
          <w:rPr>
            <w:webHidden/>
          </w:rPr>
          <w:tab/>
        </w:r>
        <w:r w:rsidR="00EB1939">
          <w:rPr>
            <w:webHidden/>
          </w:rPr>
          <w:fldChar w:fldCharType="begin"/>
        </w:r>
        <w:r w:rsidR="00EB1939">
          <w:rPr>
            <w:webHidden/>
          </w:rPr>
          <w:instrText xml:space="preserve"> PAGEREF _Toc86761250 \h </w:instrText>
        </w:r>
        <w:r w:rsidR="00EB1939">
          <w:rPr>
            <w:webHidden/>
          </w:rPr>
        </w:r>
        <w:r w:rsidR="00EB1939">
          <w:rPr>
            <w:webHidden/>
          </w:rPr>
          <w:fldChar w:fldCharType="separate"/>
        </w:r>
        <w:r w:rsidR="00EB1939">
          <w:rPr>
            <w:webHidden/>
          </w:rPr>
          <w:t>6</w:t>
        </w:r>
        <w:r w:rsidR="00EB1939">
          <w:rPr>
            <w:webHidden/>
          </w:rPr>
          <w:fldChar w:fldCharType="end"/>
        </w:r>
      </w:hyperlink>
    </w:p>
    <w:p w14:paraId="1F590E99" w14:textId="52E57E00" w:rsidR="00EB1939" w:rsidRDefault="007C0399">
      <w:pPr>
        <w:pStyle w:val="TOC1"/>
        <w:rPr>
          <w:rFonts w:asciiTheme="minorHAnsi" w:eastAsiaTheme="minorEastAsia" w:hAnsiTheme="minorHAnsi" w:cstheme="minorBidi"/>
          <w:color w:val="auto"/>
          <w:lang w:eastAsia="en-GB"/>
        </w:rPr>
      </w:pPr>
      <w:hyperlink w:anchor="_Toc86761251" w:history="1">
        <w:r w:rsidR="00EB1939" w:rsidRPr="005965F1">
          <w:rPr>
            <w:rStyle w:val="Hyperlink"/>
            <w:rFonts w:ascii="Montserrat Medium" w:hAnsi="Montserrat Medium"/>
            <w:b/>
            <w:bCs/>
          </w:rPr>
          <w:t>UK Equities</w:t>
        </w:r>
        <w:r w:rsidR="00EB1939">
          <w:rPr>
            <w:webHidden/>
          </w:rPr>
          <w:tab/>
        </w:r>
        <w:r w:rsidR="00EB1939">
          <w:rPr>
            <w:webHidden/>
          </w:rPr>
          <w:fldChar w:fldCharType="begin"/>
        </w:r>
        <w:r w:rsidR="00EB1939">
          <w:rPr>
            <w:webHidden/>
          </w:rPr>
          <w:instrText xml:space="preserve"> PAGEREF _Toc86761251 \h </w:instrText>
        </w:r>
        <w:r w:rsidR="00EB1939">
          <w:rPr>
            <w:webHidden/>
          </w:rPr>
        </w:r>
        <w:r w:rsidR="00EB1939">
          <w:rPr>
            <w:webHidden/>
          </w:rPr>
          <w:fldChar w:fldCharType="separate"/>
        </w:r>
        <w:r w:rsidR="00EB1939">
          <w:rPr>
            <w:webHidden/>
          </w:rPr>
          <w:t>6</w:t>
        </w:r>
        <w:r w:rsidR="00EB1939">
          <w:rPr>
            <w:webHidden/>
          </w:rPr>
          <w:fldChar w:fldCharType="end"/>
        </w:r>
      </w:hyperlink>
    </w:p>
    <w:p w14:paraId="3691B6D5" w14:textId="2ABBC160" w:rsidR="00EB1939" w:rsidRDefault="007C0399">
      <w:pPr>
        <w:pStyle w:val="TOC1"/>
        <w:rPr>
          <w:rFonts w:asciiTheme="minorHAnsi" w:eastAsiaTheme="minorEastAsia" w:hAnsiTheme="minorHAnsi" w:cstheme="minorBidi"/>
          <w:color w:val="auto"/>
          <w:lang w:eastAsia="en-GB"/>
        </w:rPr>
      </w:pPr>
      <w:hyperlink w:anchor="_Toc86761252" w:history="1">
        <w:r w:rsidR="00EB1939" w:rsidRPr="005965F1">
          <w:rPr>
            <w:rStyle w:val="Hyperlink"/>
            <w:rFonts w:ascii="Montserrat Medium" w:hAnsi="Montserrat Medium"/>
            <w:b/>
            <w:bCs/>
          </w:rPr>
          <w:t>International Orders</w:t>
        </w:r>
        <w:r w:rsidR="00EB1939">
          <w:rPr>
            <w:webHidden/>
          </w:rPr>
          <w:tab/>
        </w:r>
        <w:r w:rsidR="00EB1939">
          <w:rPr>
            <w:webHidden/>
          </w:rPr>
          <w:fldChar w:fldCharType="begin"/>
        </w:r>
        <w:r w:rsidR="00EB1939">
          <w:rPr>
            <w:webHidden/>
          </w:rPr>
          <w:instrText xml:space="preserve"> PAGEREF _Toc86761252 \h </w:instrText>
        </w:r>
        <w:r w:rsidR="00EB1939">
          <w:rPr>
            <w:webHidden/>
          </w:rPr>
        </w:r>
        <w:r w:rsidR="00EB1939">
          <w:rPr>
            <w:webHidden/>
          </w:rPr>
          <w:fldChar w:fldCharType="separate"/>
        </w:r>
        <w:r w:rsidR="00EB1939">
          <w:rPr>
            <w:webHidden/>
          </w:rPr>
          <w:t>6</w:t>
        </w:r>
        <w:r w:rsidR="00EB1939">
          <w:rPr>
            <w:webHidden/>
          </w:rPr>
          <w:fldChar w:fldCharType="end"/>
        </w:r>
      </w:hyperlink>
    </w:p>
    <w:p w14:paraId="0F1FEC83" w14:textId="3CBC00F1" w:rsidR="00EB1939" w:rsidRDefault="007C0399">
      <w:pPr>
        <w:pStyle w:val="TOC1"/>
        <w:rPr>
          <w:rFonts w:asciiTheme="minorHAnsi" w:eastAsiaTheme="minorEastAsia" w:hAnsiTheme="minorHAnsi" w:cstheme="minorBidi"/>
          <w:color w:val="auto"/>
          <w:lang w:eastAsia="en-GB"/>
        </w:rPr>
      </w:pPr>
      <w:hyperlink w:anchor="_Toc86761253" w:history="1">
        <w:r w:rsidR="00EB1939" w:rsidRPr="005965F1">
          <w:rPr>
            <w:rStyle w:val="Hyperlink"/>
            <w:rFonts w:ascii="Montserrat Medium" w:hAnsi="Montserrat Medium"/>
            <w:b/>
            <w:bCs/>
          </w:rPr>
          <w:t>Fixed Income</w:t>
        </w:r>
        <w:r w:rsidR="00EB1939">
          <w:rPr>
            <w:webHidden/>
          </w:rPr>
          <w:tab/>
        </w:r>
        <w:r w:rsidR="00EB1939">
          <w:rPr>
            <w:webHidden/>
          </w:rPr>
          <w:fldChar w:fldCharType="begin"/>
        </w:r>
        <w:r w:rsidR="00EB1939">
          <w:rPr>
            <w:webHidden/>
          </w:rPr>
          <w:instrText xml:space="preserve"> PAGEREF _Toc86761253 \h </w:instrText>
        </w:r>
        <w:r w:rsidR="00EB1939">
          <w:rPr>
            <w:webHidden/>
          </w:rPr>
        </w:r>
        <w:r w:rsidR="00EB1939">
          <w:rPr>
            <w:webHidden/>
          </w:rPr>
          <w:fldChar w:fldCharType="separate"/>
        </w:r>
        <w:r w:rsidR="00EB1939">
          <w:rPr>
            <w:webHidden/>
          </w:rPr>
          <w:t>7</w:t>
        </w:r>
        <w:r w:rsidR="00EB1939">
          <w:rPr>
            <w:webHidden/>
          </w:rPr>
          <w:fldChar w:fldCharType="end"/>
        </w:r>
      </w:hyperlink>
    </w:p>
    <w:p w14:paraId="56C11CFA" w14:textId="0A297EDC" w:rsidR="00EB1939" w:rsidRDefault="007C0399">
      <w:pPr>
        <w:pStyle w:val="TOC1"/>
        <w:rPr>
          <w:rFonts w:asciiTheme="minorHAnsi" w:eastAsiaTheme="minorEastAsia" w:hAnsiTheme="minorHAnsi" w:cstheme="minorBidi"/>
          <w:color w:val="auto"/>
          <w:lang w:eastAsia="en-GB"/>
        </w:rPr>
      </w:pPr>
      <w:hyperlink w:anchor="_Toc86761254" w:history="1">
        <w:r w:rsidR="00EB1939" w:rsidRPr="005965F1">
          <w:rPr>
            <w:rStyle w:val="Hyperlink"/>
            <w:rFonts w:ascii="Montserrat Medium" w:hAnsi="Montserrat Medium"/>
            <w:b/>
            <w:bCs/>
          </w:rPr>
          <w:t>Unit Trusts and OEICs</w:t>
        </w:r>
        <w:r w:rsidR="00EB1939">
          <w:rPr>
            <w:webHidden/>
          </w:rPr>
          <w:tab/>
        </w:r>
        <w:r w:rsidR="00EB1939">
          <w:rPr>
            <w:webHidden/>
          </w:rPr>
          <w:fldChar w:fldCharType="begin"/>
        </w:r>
        <w:r w:rsidR="00EB1939">
          <w:rPr>
            <w:webHidden/>
          </w:rPr>
          <w:instrText xml:space="preserve"> PAGEREF _Toc86761254 \h </w:instrText>
        </w:r>
        <w:r w:rsidR="00EB1939">
          <w:rPr>
            <w:webHidden/>
          </w:rPr>
        </w:r>
        <w:r w:rsidR="00EB1939">
          <w:rPr>
            <w:webHidden/>
          </w:rPr>
          <w:fldChar w:fldCharType="separate"/>
        </w:r>
        <w:r w:rsidR="00EB1939">
          <w:rPr>
            <w:webHidden/>
          </w:rPr>
          <w:t>7</w:t>
        </w:r>
        <w:r w:rsidR="00EB1939">
          <w:rPr>
            <w:webHidden/>
          </w:rPr>
          <w:fldChar w:fldCharType="end"/>
        </w:r>
      </w:hyperlink>
    </w:p>
    <w:p w14:paraId="49819649" w14:textId="3500DD6B" w:rsidR="00EB1939" w:rsidRDefault="007C0399">
      <w:pPr>
        <w:pStyle w:val="TOC1"/>
        <w:rPr>
          <w:rFonts w:asciiTheme="minorHAnsi" w:eastAsiaTheme="minorEastAsia" w:hAnsiTheme="minorHAnsi" w:cstheme="minorBidi"/>
          <w:color w:val="auto"/>
          <w:lang w:eastAsia="en-GB"/>
        </w:rPr>
      </w:pPr>
      <w:hyperlink w:anchor="_Toc86761255" w:history="1">
        <w:r w:rsidR="00EB1939" w:rsidRPr="005965F1">
          <w:rPr>
            <w:rStyle w:val="Hyperlink"/>
            <w:rFonts w:ascii="Montserrat Medium" w:hAnsi="Montserrat Medium"/>
            <w:b/>
            <w:bCs/>
          </w:rPr>
          <w:t>Best Execution Policy Review</w:t>
        </w:r>
        <w:r w:rsidR="00EB1939">
          <w:rPr>
            <w:webHidden/>
          </w:rPr>
          <w:tab/>
        </w:r>
        <w:r w:rsidR="00EB1939">
          <w:rPr>
            <w:webHidden/>
          </w:rPr>
          <w:fldChar w:fldCharType="begin"/>
        </w:r>
        <w:r w:rsidR="00EB1939">
          <w:rPr>
            <w:webHidden/>
          </w:rPr>
          <w:instrText xml:space="preserve"> PAGEREF _Toc86761255 \h </w:instrText>
        </w:r>
        <w:r w:rsidR="00EB1939">
          <w:rPr>
            <w:webHidden/>
          </w:rPr>
        </w:r>
        <w:r w:rsidR="00EB1939">
          <w:rPr>
            <w:webHidden/>
          </w:rPr>
          <w:fldChar w:fldCharType="separate"/>
        </w:r>
        <w:r w:rsidR="00EB1939">
          <w:rPr>
            <w:webHidden/>
          </w:rPr>
          <w:t>7</w:t>
        </w:r>
        <w:r w:rsidR="00EB1939">
          <w:rPr>
            <w:webHidden/>
          </w:rPr>
          <w:fldChar w:fldCharType="end"/>
        </w:r>
      </w:hyperlink>
    </w:p>
    <w:p w14:paraId="2A18E910" w14:textId="0B6F44D7" w:rsidR="008617BF" w:rsidRDefault="008617BF" w:rsidP="00EB1939">
      <w:pPr>
        <w:pStyle w:val="Heading1"/>
      </w:pPr>
      <w:r>
        <w:fldChar w:fldCharType="end"/>
      </w:r>
      <w:r>
        <w:br w:type="page"/>
      </w:r>
    </w:p>
    <w:p w14:paraId="78EF7BCF" w14:textId="77777777" w:rsidR="00EB1939" w:rsidRPr="00EB1939" w:rsidRDefault="00EB1939" w:rsidP="00EB1939">
      <w:pPr>
        <w:pStyle w:val="Heading1"/>
        <w:rPr>
          <w:rFonts w:ascii="Montserrat Medium" w:hAnsi="Montserrat Medium"/>
          <w:b/>
          <w:bCs/>
          <w:sz w:val="20"/>
          <w:szCs w:val="20"/>
        </w:rPr>
      </w:pPr>
      <w:bookmarkStart w:id="1" w:name="_Toc86761242"/>
      <w:r w:rsidRPr="00EB1939">
        <w:rPr>
          <w:rFonts w:ascii="Montserrat Medium" w:hAnsi="Montserrat Medium"/>
          <w:b/>
          <w:bCs/>
          <w:sz w:val="20"/>
          <w:szCs w:val="20"/>
        </w:rPr>
        <w:lastRenderedPageBreak/>
        <w:t>Progeny Asset Management Limited – Best Execution Policy</w:t>
      </w:r>
      <w:bookmarkEnd w:id="1"/>
      <w:r w:rsidRPr="00EB1939">
        <w:rPr>
          <w:rFonts w:ascii="Montserrat Medium" w:hAnsi="Montserrat Medium"/>
          <w:b/>
          <w:bCs/>
          <w:sz w:val="20"/>
          <w:szCs w:val="20"/>
        </w:rPr>
        <w:t xml:space="preserve">  </w:t>
      </w:r>
    </w:p>
    <w:p w14:paraId="3FFCC20A"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Arial"/>
          <w:sz w:val="20"/>
          <w:szCs w:val="20"/>
        </w:rPr>
        <w:t xml:space="preserve">This policy describes how </w:t>
      </w:r>
      <w:r w:rsidRPr="00EB1939">
        <w:rPr>
          <w:sz w:val="20"/>
          <w:szCs w:val="20"/>
        </w:rPr>
        <w:t xml:space="preserve">Progeny Asset Management Limited (PAML) </w:t>
      </w:r>
      <w:r w:rsidRPr="00EB1939">
        <w:rPr>
          <w:rFonts w:cs="Arial"/>
          <w:sz w:val="20"/>
          <w:szCs w:val="20"/>
        </w:rPr>
        <w:t xml:space="preserve">will arrange and manage the execution of investment transactions on behalf of our clients. The following information is aimed at providing a general understanding of the typical dealing arrangements that are in place. </w:t>
      </w:r>
    </w:p>
    <w:p w14:paraId="5EACE29B" w14:textId="77777777" w:rsidR="00EB1939" w:rsidRPr="00EB1939" w:rsidRDefault="00EB1939" w:rsidP="00EB1939">
      <w:pPr>
        <w:widowControl w:val="0"/>
        <w:autoSpaceDE w:val="0"/>
        <w:autoSpaceDN w:val="0"/>
        <w:adjustRightInd w:val="0"/>
        <w:spacing w:after="240" w:line="300" w:lineRule="atLeast"/>
        <w:rPr>
          <w:sz w:val="20"/>
          <w:szCs w:val="20"/>
        </w:rPr>
      </w:pPr>
      <w:r w:rsidRPr="00EB1939">
        <w:rPr>
          <w:sz w:val="20"/>
          <w:szCs w:val="20"/>
        </w:rPr>
        <w:t xml:space="preserve">Our trading activities can be summarised into two main </w:t>
      </w:r>
      <w:proofErr w:type="gramStart"/>
      <w:r w:rsidRPr="00EB1939">
        <w:rPr>
          <w:sz w:val="20"/>
          <w:szCs w:val="20"/>
        </w:rPr>
        <w:t>areas:-</w:t>
      </w:r>
      <w:proofErr w:type="gramEnd"/>
    </w:p>
    <w:p w14:paraId="297E4082" w14:textId="1E157647" w:rsidR="00EB1939" w:rsidRPr="00EB1939" w:rsidRDefault="00EB1939" w:rsidP="00EB1939">
      <w:pPr>
        <w:widowControl w:val="0"/>
        <w:autoSpaceDE w:val="0"/>
        <w:autoSpaceDN w:val="0"/>
        <w:adjustRightInd w:val="0"/>
        <w:spacing w:after="240" w:line="300" w:lineRule="atLeast"/>
        <w:rPr>
          <w:rFonts w:cs="Helvetica"/>
          <w:bCs/>
          <w:color w:val="000000"/>
          <w:sz w:val="20"/>
          <w:szCs w:val="20"/>
        </w:rPr>
      </w:pPr>
      <w:r w:rsidRPr="00EB1939">
        <w:rPr>
          <w:sz w:val="20"/>
          <w:szCs w:val="20"/>
        </w:rPr>
        <w:t xml:space="preserve">We have appointed </w:t>
      </w:r>
      <w:r w:rsidR="00712D94">
        <w:rPr>
          <w:sz w:val="20"/>
          <w:szCs w:val="20"/>
        </w:rPr>
        <w:t>Pershing Securities Ltd</w:t>
      </w:r>
      <w:r w:rsidRPr="00EB1939">
        <w:rPr>
          <w:rFonts w:cs="Helvetica"/>
          <w:bCs/>
          <w:color w:val="000000"/>
          <w:sz w:val="20"/>
          <w:szCs w:val="20"/>
        </w:rPr>
        <w:t xml:space="preserve"> to look after our client’s investments and cash for our bespoke investment management services. They also handle all of the buying and selling of investments on our behalf. </w:t>
      </w:r>
    </w:p>
    <w:p w14:paraId="6B7D79CA" w14:textId="77777777" w:rsidR="00EB1939" w:rsidRPr="00EB1939" w:rsidRDefault="00EB1939" w:rsidP="00EB1939">
      <w:pPr>
        <w:widowControl w:val="0"/>
        <w:autoSpaceDE w:val="0"/>
        <w:autoSpaceDN w:val="0"/>
        <w:adjustRightInd w:val="0"/>
        <w:spacing w:after="240" w:line="300" w:lineRule="atLeast"/>
        <w:rPr>
          <w:rFonts w:eastAsia="Times New Roman" w:cstheme="minorHAnsi"/>
          <w:sz w:val="20"/>
          <w:szCs w:val="20"/>
          <w:lang w:eastAsia="en-GB"/>
        </w:rPr>
      </w:pPr>
      <w:r w:rsidRPr="00EB1939">
        <w:rPr>
          <w:rFonts w:cs="Helvetica"/>
          <w:bCs/>
          <w:sz w:val="20"/>
          <w:szCs w:val="20"/>
        </w:rPr>
        <w:t>I</w:t>
      </w:r>
      <w:r w:rsidRPr="00EB1939">
        <w:rPr>
          <w:rFonts w:cstheme="minorHAnsi"/>
          <w:bCs/>
          <w:sz w:val="20"/>
          <w:szCs w:val="20"/>
        </w:rPr>
        <w:t xml:space="preserve">n addition, we act </w:t>
      </w:r>
      <w:r w:rsidRPr="00EB1939">
        <w:rPr>
          <w:rFonts w:eastAsia="Times New Roman" w:cstheme="minorHAnsi"/>
          <w:sz w:val="20"/>
          <w:szCs w:val="20"/>
          <w:lang w:eastAsia="en-GB"/>
        </w:rPr>
        <w:t>as a discretionary investment portfolio manager offering a portfolio management service exclusively to clients who hold their investments through a UK adviser investment (wrap) platform. We invest in Collective Investment Schemes (CIS) which fall under the best execution requirements. Orders are usually arranged directly with a third-party product provider or their appointed administrator.</w:t>
      </w:r>
    </w:p>
    <w:p w14:paraId="47B62DEC" w14:textId="77777777" w:rsidR="00EB1939" w:rsidRPr="00EB1939" w:rsidRDefault="00EB1939" w:rsidP="00EB1939">
      <w:pPr>
        <w:pStyle w:val="Heading1"/>
        <w:rPr>
          <w:rFonts w:ascii="Montserrat Medium" w:hAnsi="Montserrat Medium"/>
          <w:b/>
          <w:bCs/>
          <w:sz w:val="20"/>
          <w:szCs w:val="20"/>
        </w:rPr>
      </w:pPr>
      <w:bookmarkStart w:id="2" w:name="_Toc86761243"/>
      <w:r w:rsidRPr="00EB1939">
        <w:rPr>
          <w:rFonts w:ascii="Montserrat Medium" w:hAnsi="Montserrat Medium"/>
          <w:b/>
          <w:bCs/>
          <w:sz w:val="20"/>
          <w:szCs w:val="20"/>
        </w:rPr>
        <w:t>Our responsibilities</w:t>
      </w:r>
      <w:bookmarkEnd w:id="2"/>
    </w:p>
    <w:p w14:paraId="330C942C" w14:textId="77777777" w:rsidR="00EB1939" w:rsidRPr="00EB1939" w:rsidRDefault="00EB1939" w:rsidP="00EB1939">
      <w:pPr>
        <w:widowControl w:val="0"/>
        <w:autoSpaceDE w:val="0"/>
        <w:autoSpaceDN w:val="0"/>
        <w:adjustRightInd w:val="0"/>
        <w:spacing w:after="240" w:line="300" w:lineRule="atLeast"/>
        <w:jc w:val="both"/>
        <w:rPr>
          <w:sz w:val="20"/>
          <w:szCs w:val="20"/>
        </w:rPr>
      </w:pPr>
      <w:r w:rsidRPr="00EB1939">
        <w:rPr>
          <w:sz w:val="20"/>
          <w:szCs w:val="20"/>
        </w:rPr>
        <w:t xml:space="preserve">We are required to take all sufficient steps to obtain, when executing decisions to deal, the best possible result for each scheme we manage, taking into account the execution factors (Financial Conduct Authority Handbook - COBS 11.2B.5R). The execution factors include price, cost, speed, likelihood of execution and settlement, size, </w:t>
      </w:r>
      <w:proofErr w:type="gramStart"/>
      <w:r w:rsidRPr="00EB1939">
        <w:rPr>
          <w:sz w:val="20"/>
          <w:szCs w:val="20"/>
        </w:rPr>
        <w:t>nature</w:t>
      </w:r>
      <w:proofErr w:type="gramEnd"/>
      <w:r w:rsidRPr="00EB1939">
        <w:rPr>
          <w:sz w:val="20"/>
          <w:szCs w:val="20"/>
        </w:rPr>
        <w:t xml:space="preserve"> or any other considerations relevant to the execution of the decision to deal. The overarching obligation is to obtain the best possible result for clients is referred to in this document as the obligation of Best Execution.</w:t>
      </w:r>
    </w:p>
    <w:p w14:paraId="049D22DF" w14:textId="77777777" w:rsidR="00EB1939" w:rsidRPr="00EB1939" w:rsidRDefault="00EB1939" w:rsidP="00EB1939">
      <w:pPr>
        <w:widowControl w:val="0"/>
        <w:autoSpaceDE w:val="0"/>
        <w:autoSpaceDN w:val="0"/>
        <w:adjustRightInd w:val="0"/>
        <w:spacing w:after="240" w:line="300" w:lineRule="atLeast"/>
        <w:jc w:val="both"/>
        <w:rPr>
          <w:rFonts w:eastAsia="Times New Roman" w:cstheme="minorHAnsi"/>
          <w:sz w:val="20"/>
          <w:szCs w:val="20"/>
          <w:lang w:eastAsia="en-GB"/>
        </w:rPr>
      </w:pPr>
      <w:r w:rsidRPr="00EB1939">
        <w:rPr>
          <w:rFonts w:eastAsia="Times New Roman" w:cstheme="minorHAnsi"/>
          <w:sz w:val="20"/>
          <w:szCs w:val="20"/>
          <w:lang w:eastAsia="en-GB"/>
        </w:rPr>
        <w:t>Our responsibility for best execution applies when we are executing an order in a financial instrument or transmitting an order in a financial instrument to another party for execution in the course of portfolio management investment activities as an investment manager.</w:t>
      </w:r>
    </w:p>
    <w:p w14:paraId="1B4F720C" w14:textId="77777777" w:rsidR="00EB1939" w:rsidRPr="00EB1939" w:rsidRDefault="00EB1939" w:rsidP="00EB1939">
      <w:pPr>
        <w:widowControl w:val="0"/>
        <w:autoSpaceDE w:val="0"/>
        <w:autoSpaceDN w:val="0"/>
        <w:adjustRightInd w:val="0"/>
        <w:spacing w:after="240" w:line="300" w:lineRule="atLeast"/>
        <w:jc w:val="both"/>
        <w:rPr>
          <w:rFonts w:cstheme="minorHAnsi"/>
          <w:bCs/>
          <w:sz w:val="20"/>
          <w:szCs w:val="20"/>
        </w:rPr>
      </w:pPr>
      <w:r w:rsidRPr="00EB1939">
        <w:rPr>
          <w:sz w:val="20"/>
          <w:szCs w:val="20"/>
        </w:rPr>
        <w:t>This document outlines the execution policy and practical approach undertaken by PAML to provide best execution, when either executing trades or transmitting orders for execution to a third party on behalf of its clients, pursuant to the Financial Conduct Authority’s handbook under COBS 11.2B and the Markets in Financial Instruments (MiFID II) Directive 2014/65/EU</w:t>
      </w:r>
      <w:r w:rsidRPr="00EB1939">
        <w:rPr>
          <w:rFonts w:cstheme="minorHAnsi"/>
          <w:sz w:val="20"/>
          <w:szCs w:val="20"/>
        </w:rPr>
        <w:t>.</w:t>
      </w:r>
    </w:p>
    <w:p w14:paraId="51D6F034" w14:textId="77777777" w:rsidR="00EB1939" w:rsidRPr="00EB1939" w:rsidRDefault="00EB1939" w:rsidP="00EB1939">
      <w:pPr>
        <w:pStyle w:val="Heading1"/>
        <w:rPr>
          <w:rFonts w:ascii="Montserrat Medium" w:hAnsi="Montserrat Medium" w:cs="Times"/>
          <w:b/>
          <w:bCs/>
          <w:sz w:val="20"/>
          <w:szCs w:val="20"/>
        </w:rPr>
      </w:pPr>
      <w:bookmarkStart w:id="3" w:name="_Toc86761244"/>
      <w:r w:rsidRPr="00EB1939">
        <w:rPr>
          <w:rFonts w:ascii="Montserrat Medium" w:hAnsi="Montserrat Medium"/>
          <w:b/>
          <w:bCs/>
          <w:sz w:val="20"/>
          <w:szCs w:val="20"/>
        </w:rPr>
        <w:t>Scope</w:t>
      </w:r>
      <w:bookmarkEnd w:id="3"/>
      <w:r w:rsidRPr="00EB1939">
        <w:rPr>
          <w:rFonts w:ascii="Montserrat Medium" w:hAnsi="Montserrat Medium"/>
          <w:b/>
          <w:bCs/>
          <w:sz w:val="20"/>
          <w:szCs w:val="20"/>
        </w:rPr>
        <w:t xml:space="preserve"> </w:t>
      </w:r>
    </w:p>
    <w:p w14:paraId="3DC9DD6C" w14:textId="77777777" w:rsidR="00EB1939" w:rsidRPr="00EB1939" w:rsidRDefault="00EB1939" w:rsidP="00EB1939">
      <w:pPr>
        <w:widowControl w:val="0"/>
        <w:autoSpaceDE w:val="0"/>
        <w:autoSpaceDN w:val="0"/>
        <w:adjustRightInd w:val="0"/>
        <w:spacing w:after="240" w:line="300" w:lineRule="atLeast"/>
        <w:jc w:val="both"/>
        <w:rPr>
          <w:rFonts w:cs="Times"/>
          <w:sz w:val="20"/>
          <w:szCs w:val="20"/>
        </w:rPr>
      </w:pPr>
      <w:r w:rsidRPr="00EB1939">
        <w:rPr>
          <w:rFonts w:cs="Arial"/>
          <w:sz w:val="20"/>
          <w:szCs w:val="20"/>
        </w:rPr>
        <w:t xml:space="preserve">This Policy applies to all orders executed in the course of fulfilling our obligations as a management company. We </w:t>
      </w:r>
      <w:r w:rsidRPr="00EB1939">
        <w:rPr>
          <w:sz w:val="20"/>
          <w:szCs w:val="20"/>
        </w:rPr>
        <w:t xml:space="preserve">will pass instructions to execute investment transactions to the third-party execution provider by electronic means. The third party will </w:t>
      </w:r>
      <w:r w:rsidRPr="00EB1939">
        <w:rPr>
          <w:rFonts w:cs="Arial"/>
          <w:sz w:val="20"/>
          <w:szCs w:val="20"/>
        </w:rPr>
        <w:t xml:space="preserve">route the instructions electronically through to their dealing service but, on occasion, these may be </w:t>
      </w:r>
      <w:r w:rsidRPr="00EB1939">
        <w:rPr>
          <w:rFonts w:cs="Arial"/>
          <w:sz w:val="20"/>
          <w:szCs w:val="20"/>
        </w:rPr>
        <w:lastRenderedPageBreak/>
        <w:t xml:space="preserve">routed by phone or by encrypted email. </w:t>
      </w:r>
    </w:p>
    <w:p w14:paraId="04404C9C" w14:textId="77777777" w:rsidR="00EB1939" w:rsidRPr="00EB1939" w:rsidRDefault="00EB1939" w:rsidP="00EB1939">
      <w:pPr>
        <w:pStyle w:val="Heading1"/>
        <w:rPr>
          <w:rFonts w:ascii="Montserrat Medium" w:hAnsi="Montserrat Medium"/>
          <w:b/>
          <w:bCs/>
          <w:sz w:val="20"/>
          <w:szCs w:val="20"/>
        </w:rPr>
      </w:pPr>
      <w:bookmarkStart w:id="4" w:name="_Toc86761245"/>
      <w:r w:rsidRPr="00EB1939">
        <w:rPr>
          <w:rFonts w:ascii="Montserrat Medium" w:hAnsi="Montserrat Medium"/>
          <w:b/>
          <w:bCs/>
          <w:sz w:val="20"/>
          <w:szCs w:val="20"/>
        </w:rPr>
        <w:t>Order Handling</w:t>
      </w:r>
      <w:bookmarkEnd w:id="4"/>
    </w:p>
    <w:p w14:paraId="31C79E04" w14:textId="77777777" w:rsidR="00EB1939" w:rsidRPr="00EB1939" w:rsidRDefault="00EB1939" w:rsidP="00EB1939">
      <w:pPr>
        <w:widowControl w:val="0"/>
        <w:autoSpaceDE w:val="0"/>
        <w:autoSpaceDN w:val="0"/>
        <w:adjustRightInd w:val="0"/>
        <w:spacing w:after="240"/>
        <w:jc w:val="both"/>
        <w:rPr>
          <w:rFonts w:cs="ProximaNova-Light"/>
          <w:color w:val="000000" w:themeColor="text1"/>
          <w:sz w:val="20"/>
          <w:szCs w:val="20"/>
        </w:rPr>
      </w:pPr>
      <w:r w:rsidRPr="00EB1939">
        <w:rPr>
          <w:rFonts w:cs="ProximaNova-Light"/>
          <w:color w:val="000000" w:themeColor="text1"/>
          <w:sz w:val="20"/>
          <w:szCs w:val="20"/>
        </w:rPr>
        <w:t>When handling orders on behalf of clients, we will take the following steps in order to comply with the Financial Conduct Authority rules relating to order handling:</w:t>
      </w:r>
    </w:p>
    <w:p w14:paraId="5205D2C6" w14:textId="77777777" w:rsidR="00EB1939" w:rsidRPr="00EB1939" w:rsidRDefault="00EB1939" w:rsidP="00EB1939">
      <w:pPr>
        <w:pStyle w:val="ListParagraph"/>
        <w:widowControl w:val="0"/>
        <w:numPr>
          <w:ilvl w:val="0"/>
          <w:numId w:val="24"/>
        </w:numPr>
        <w:autoSpaceDE w:val="0"/>
        <w:autoSpaceDN w:val="0"/>
        <w:adjustRightInd w:val="0"/>
        <w:spacing w:before="0" w:after="240"/>
        <w:contextualSpacing/>
        <w:jc w:val="both"/>
        <w:rPr>
          <w:rFonts w:ascii="Montserrat Medium" w:hAnsi="Montserrat Medium" w:cs="ProximaNova-Light"/>
          <w:color w:val="000000" w:themeColor="text1"/>
          <w:sz w:val="20"/>
          <w:szCs w:val="20"/>
        </w:rPr>
      </w:pPr>
      <w:r w:rsidRPr="00EB1939">
        <w:rPr>
          <w:rFonts w:ascii="Montserrat Medium" w:hAnsi="Montserrat Medium" w:cs="ProximaNova-Light"/>
          <w:color w:val="000000" w:themeColor="text1"/>
          <w:sz w:val="20"/>
          <w:szCs w:val="20"/>
        </w:rPr>
        <w:t>We will promptly and accurately record and allocate orders executed on behalf of clients; and</w:t>
      </w:r>
    </w:p>
    <w:p w14:paraId="4473CF2B" w14:textId="77777777" w:rsidR="00EB1939" w:rsidRPr="00EB1939" w:rsidRDefault="00EB1939" w:rsidP="00EB1939">
      <w:pPr>
        <w:pStyle w:val="ListParagraph"/>
        <w:widowControl w:val="0"/>
        <w:numPr>
          <w:ilvl w:val="0"/>
          <w:numId w:val="24"/>
        </w:numPr>
        <w:autoSpaceDE w:val="0"/>
        <w:autoSpaceDN w:val="0"/>
        <w:adjustRightInd w:val="0"/>
        <w:spacing w:before="0" w:after="240"/>
        <w:contextualSpacing/>
        <w:jc w:val="both"/>
        <w:rPr>
          <w:rFonts w:ascii="Montserrat Medium" w:hAnsi="Montserrat Medium" w:cs="ProximaNova-Light"/>
          <w:color w:val="000000" w:themeColor="text1"/>
          <w:sz w:val="20"/>
          <w:szCs w:val="20"/>
        </w:rPr>
      </w:pPr>
      <w:r w:rsidRPr="00EB1939">
        <w:rPr>
          <w:rFonts w:ascii="Montserrat Medium" w:hAnsi="Montserrat Medium" w:cs="ProximaNova-Light"/>
          <w:color w:val="000000" w:themeColor="text1"/>
          <w:sz w:val="20"/>
          <w:szCs w:val="20"/>
        </w:rPr>
        <w:t>We will carry out comparable client orders sequentially and promptly unless the characteristics of the order or prevailing market conditions make this impracticable or the interests of the clients require otherwise.</w:t>
      </w:r>
    </w:p>
    <w:p w14:paraId="29DF8B46" w14:textId="77777777" w:rsidR="00EB1939" w:rsidRPr="00EB1939" w:rsidRDefault="00EB1939" w:rsidP="00EB1939">
      <w:pPr>
        <w:widowControl w:val="0"/>
        <w:autoSpaceDE w:val="0"/>
        <w:autoSpaceDN w:val="0"/>
        <w:adjustRightInd w:val="0"/>
        <w:spacing w:after="240"/>
        <w:jc w:val="both"/>
        <w:rPr>
          <w:rFonts w:cs="ProximaNova-Light"/>
          <w:color w:val="000000" w:themeColor="text1"/>
          <w:sz w:val="20"/>
          <w:szCs w:val="20"/>
        </w:rPr>
      </w:pPr>
      <w:r w:rsidRPr="00EB1939">
        <w:rPr>
          <w:rFonts w:cs="ProximaNova-Light"/>
          <w:color w:val="000000" w:themeColor="text1"/>
          <w:sz w:val="20"/>
          <w:szCs w:val="20"/>
        </w:rPr>
        <w:t>We will notify clients of any material difficulty relevant to the proper carrying out of orders promptly upon becoming aware of the difficulty.</w:t>
      </w:r>
    </w:p>
    <w:p w14:paraId="7FEED06C" w14:textId="77777777" w:rsidR="00EB1939" w:rsidRPr="00EB1939" w:rsidRDefault="00EB1939" w:rsidP="00EB1939">
      <w:pPr>
        <w:widowControl w:val="0"/>
        <w:autoSpaceDE w:val="0"/>
        <w:autoSpaceDN w:val="0"/>
        <w:adjustRightInd w:val="0"/>
        <w:spacing w:after="240" w:line="300" w:lineRule="atLeast"/>
        <w:jc w:val="both"/>
        <w:rPr>
          <w:rFonts w:cs="Arial"/>
          <w:b/>
          <w:bCs/>
          <w:color w:val="000000" w:themeColor="text1"/>
          <w:sz w:val="20"/>
          <w:szCs w:val="20"/>
        </w:rPr>
      </w:pPr>
      <w:r w:rsidRPr="00EB1939">
        <w:rPr>
          <w:rFonts w:cs="ProximaNova-Light"/>
          <w:b/>
          <w:bCs/>
          <w:color w:val="000000" w:themeColor="text1"/>
          <w:sz w:val="20"/>
          <w:szCs w:val="20"/>
        </w:rPr>
        <w:t>We do not execute any orders for our own account.</w:t>
      </w:r>
    </w:p>
    <w:p w14:paraId="07BEB0D4" w14:textId="77777777" w:rsidR="00EB1939" w:rsidRPr="00EB1939" w:rsidRDefault="00EB1939" w:rsidP="00EB1939">
      <w:pPr>
        <w:widowControl w:val="0"/>
        <w:autoSpaceDE w:val="0"/>
        <w:autoSpaceDN w:val="0"/>
        <w:adjustRightInd w:val="0"/>
        <w:spacing w:after="240" w:line="300" w:lineRule="atLeast"/>
        <w:jc w:val="both"/>
        <w:rPr>
          <w:rFonts w:cs="Arial"/>
          <w:b/>
          <w:sz w:val="20"/>
          <w:szCs w:val="20"/>
        </w:rPr>
      </w:pPr>
    </w:p>
    <w:p w14:paraId="39927694" w14:textId="77777777" w:rsidR="00EB1939" w:rsidRPr="00EB1939" w:rsidRDefault="00EB1939" w:rsidP="00EB1939">
      <w:pPr>
        <w:pStyle w:val="Heading1"/>
        <w:rPr>
          <w:rFonts w:ascii="Montserrat Medium" w:eastAsia="MS Mincho" w:hAnsi="Montserrat Medium" w:cs="MS Mincho"/>
          <w:b/>
          <w:bCs/>
          <w:sz w:val="20"/>
          <w:szCs w:val="20"/>
        </w:rPr>
      </w:pPr>
      <w:bookmarkStart w:id="5" w:name="_Toc86761246"/>
      <w:r w:rsidRPr="00EB1939">
        <w:rPr>
          <w:rFonts w:ascii="Montserrat Medium" w:hAnsi="Montserrat Medium"/>
          <w:b/>
          <w:bCs/>
          <w:sz w:val="20"/>
          <w:szCs w:val="20"/>
        </w:rPr>
        <w:t>Best Execution</w:t>
      </w:r>
      <w:bookmarkEnd w:id="5"/>
    </w:p>
    <w:p w14:paraId="42DBE322" w14:textId="77777777" w:rsidR="00EB1939" w:rsidRPr="00EB1939" w:rsidRDefault="00EB1939" w:rsidP="00EB1939">
      <w:pPr>
        <w:widowControl w:val="0"/>
        <w:autoSpaceDE w:val="0"/>
        <w:autoSpaceDN w:val="0"/>
        <w:adjustRightInd w:val="0"/>
        <w:spacing w:after="240" w:line="300" w:lineRule="atLeast"/>
        <w:jc w:val="both"/>
        <w:rPr>
          <w:sz w:val="20"/>
          <w:szCs w:val="20"/>
        </w:rPr>
      </w:pPr>
      <w:r w:rsidRPr="00EB1939">
        <w:rPr>
          <w:rFonts w:cs="Arial"/>
          <w:sz w:val="20"/>
          <w:szCs w:val="20"/>
        </w:rPr>
        <w:t xml:space="preserve">When executing orders, both </w:t>
      </w:r>
      <w:r w:rsidRPr="00EB1939">
        <w:rPr>
          <w:sz w:val="20"/>
          <w:szCs w:val="20"/>
        </w:rPr>
        <w:t xml:space="preserve">PAML and our third-party execution provider will strive to achieve the best result for a particular order using our knowledge, </w:t>
      </w:r>
      <w:proofErr w:type="gramStart"/>
      <w:r w:rsidRPr="00EB1939">
        <w:rPr>
          <w:sz w:val="20"/>
          <w:szCs w:val="20"/>
        </w:rPr>
        <w:t>experience</w:t>
      </w:r>
      <w:proofErr w:type="gramEnd"/>
      <w:r w:rsidRPr="00EB1939">
        <w:rPr>
          <w:sz w:val="20"/>
          <w:szCs w:val="20"/>
        </w:rPr>
        <w:t xml:space="preserve"> and judgement, considering a range of different execution factors. All trading will be undertaken with the overall strategy of achieving the underlying objectives of the client(s) on behalf of which the orders are being made.</w:t>
      </w:r>
    </w:p>
    <w:p w14:paraId="08A56140" w14:textId="77777777" w:rsidR="00EB1939" w:rsidRPr="00EB1939" w:rsidRDefault="00EB1939" w:rsidP="00EB1939">
      <w:pPr>
        <w:widowControl w:val="0"/>
        <w:autoSpaceDE w:val="0"/>
        <w:autoSpaceDN w:val="0"/>
        <w:adjustRightInd w:val="0"/>
        <w:spacing w:after="240" w:line="300" w:lineRule="atLeast"/>
        <w:jc w:val="both"/>
        <w:rPr>
          <w:sz w:val="20"/>
          <w:szCs w:val="20"/>
        </w:rPr>
      </w:pPr>
      <w:r w:rsidRPr="00EB1939">
        <w:rPr>
          <w:sz w:val="20"/>
          <w:szCs w:val="20"/>
        </w:rPr>
        <w:t>Dependent on the objectives, investment policy and risks specific to the scheme, as indicated in its prospectus or instrument constituting the fund, the nature and liquidity of the relevant financial instrument and market, the characteristics of the particular order, the requirements of the underlying trading strategy and the nature of the available execution venues for that order, different execution criteria may be deemed more important under different circumstances. These include the following</w:t>
      </w:r>
      <w:r w:rsidRPr="00EB1939">
        <w:rPr>
          <w:rFonts w:cs="Arial"/>
          <w:sz w:val="20"/>
          <w:szCs w:val="20"/>
        </w:rPr>
        <w:t xml:space="preserve">: </w:t>
      </w:r>
    </w:p>
    <w:p w14:paraId="4B909C2E" w14:textId="0D107B6E"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 xml:space="preserve">To establish, as part of the process, an execution policy which identifies the chosen venues and the factors involved in choosing them. This will be the responsibility of </w:t>
      </w:r>
      <w:r w:rsidR="00712D94">
        <w:rPr>
          <w:rFonts w:ascii="Montserrat Medium" w:hAnsi="Montserrat Medium" w:cs="Arial"/>
          <w:sz w:val="20"/>
          <w:szCs w:val="20"/>
        </w:rPr>
        <w:t>Pershing</w:t>
      </w:r>
      <w:r w:rsidRPr="00EB1939">
        <w:rPr>
          <w:rFonts w:ascii="Montserrat Medium" w:hAnsi="Montserrat Medium" w:cs="Arial"/>
          <w:sz w:val="20"/>
          <w:szCs w:val="20"/>
        </w:rPr>
        <w:t xml:space="preserve"> or the appropriate </w:t>
      </w:r>
      <w:proofErr w:type="gramStart"/>
      <w:r w:rsidRPr="00EB1939">
        <w:rPr>
          <w:rFonts w:ascii="Montserrat Medium" w:hAnsi="Montserrat Medium" w:cs="Arial"/>
          <w:sz w:val="20"/>
          <w:szCs w:val="20"/>
        </w:rPr>
        <w:t>platform;</w:t>
      </w:r>
      <w:proofErr w:type="gramEnd"/>
    </w:p>
    <w:p w14:paraId="05C478F1" w14:textId="77777777"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 xml:space="preserve">To review the process for </w:t>
      </w:r>
      <w:proofErr w:type="gramStart"/>
      <w:r w:rsidRPr="00EB1939">
        <w:rPr>
          <w:rFonts w:ascii="Montserrat Medium" w:hAnsi="Montserrat Medium" w:cs="Arial"/>
          <w:sz w:val="20"/>
          <w:szCs w:val="20"/>
        </w:rPr>
        <w:t>compliance;</w:t>
      </w:r>
      <w:proofErr w:type="gramEnd"/>
      <w:r w:rsidRPr="00EB1939">
        <w:rPr>
          <w:rFonts w:ascii="Montserrat Medium" w:hAnsi="Montserrat Medium" w:cs="Times"/>
          <w:sz w:val="20"/>
          <w:szCs w:val="20"/>
        </w:rPr>
        <w:t> </w:t>
      </w:r>
    </w:p>
    <w:p w14:paraId="5D605C10" w14:textId="77777777"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 xml:space="preserve">To monitor the effectiveness of the </w:t>
      </w:r>
      <w:proofErr w:type="gramStart"/>
      <w:r w:rsidRPr="00EB1939">
        <w:rPr>
          <w:rFonts w:ascii="Montserrat Medium" w:hAnsi="Montserrat Medium" w:cs="Arial"/>
          <w:sz w:val="20"/>
          <w:szCs w:val="20"/>
        </w:rPr>
        <w:t>process;</w:t>
      </w:r>
      <w:proofErr w:type="gramEnd"/>
    </w:p>
    <w:p w14:paraId="54B8B996" w14:textId="77777777"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To disclose appropriate information to clients about the process.</w:t>
      </w:r>
    </w:p>
    <w:p w14:paraId="4DB49F49" w14:textId="77777777"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To gain client’s consent to the policy (If executing outside of a regulated market or venue this would require express consent</w:t>
      </w:r>
      <w:proofErr w:type="gramStart"/>
      <w:r w:rsidRPr="00EB1939">
        <w:rPr>
          <w:rFonts w:ascii="Montserrat Medium" w:hAnsi="Montserrat Medium" w:cs="Arial"/>
          <w:sz w:val="20"/>
          <w:szCs w:val="20"/>
        </w:rPr>
        <w:t>);</w:t>
      </w:r>
      <w:proofErr w:type="gramEnd"/>
    </w:p>
    <w:p w14:paraId="254F8DA9" w14:textId="77777777"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To notify clients of material changes in its policy; and</w:t>
      </w:r>
    </w:p>
    <w:p w14:paraId="77FA5393" w14:textId="77777777" w:rsidR="00EB1939" w:rsidRPr="00EB1939" w:rsidRDefault="00EB1939" w:rsidP="00EB1939">
      <w:pPr>
        <w:pStyle w:val="ListParagraph"/>
        <w:widowControl w:val="0"/>
        <w:numPr>
          <w:ilvl w:val="0"/>
          <w:numId w:val="23"/>
        </w:numPr>
        <w:autoSpaceDE w:val="0"/>
        <w:autoSpaceDN w:val="0"/>
        <w:adjustRightInd w:val="0"/>
        <w:spacing w:before="0" w:after="240" w:line="300" w:lineRule="atLeast"/>
        <w:contextualSpacing/>
        <w:jc w:val="both"/>
        <w:rPr>
          <w:rFonts w:ascii="Montserrat Medium" w:hAnsi="Montserrat Medium" w:cs="Times"/>
          <w:sz w:val="20"/>
          <w:szCs w:val="20"/>
        </w:rPr>
      </w:pPr>
      <w:r w:rsidRPr="00EB1939">
        <w:rPr>
          <w:rFonts w:ascii="Montserrat Medium" w:hAnsi="Montserrat Medium" w:cs="Arial"/>
          <w:sz w:val="20"/>
          <w:szCs w:val="20"/>
        </w:rPr>
        <w:t xml:space="preserve">Upon request, demonstrate that we have executed transactions in compliance with our execution policy. </w:t>
      </w:r>
    </w:p>
    <w:p w14:paraId="59651DAB"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Arial"/>
          <w:sz w:val="20"/>
          <w:szCs w:val="20"/>
        </w:rPr>
        <w:t xml:space="preserve">All orders will be executed on a prompt, fair and accurate basis, and when considering </w:t>
      </w:r>
      <w:r w:rsidRPr="00EB1939">
        <w:rPr>
          <w:rFonts w:cs="Arial"/>
          <w:sz w:val="20"/>
          <w:szCs w:val="20"/>
        </w:rPr>
        <w:lastRenderedPageBreak/>
        <w:t xml:space="preserve">how we might achieve the best possible result and deliver Best Execution of an order, a number of factors will be considered, including: </w:t>
      </w:r>
    </w:p>
    <w:p w14:paraId="17301F49"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Arial"/>
          <w:i/>
          <w:sz w:val="20"/>
          <w:szCs w:val="20"/>
        </w:rPr>
        <w:t>Price -</w:t>
      </w:r>
      <w:r w:rsidRPr="00EB1939">
        <w:rPr>
          <w:rFonts w:cs="Arial"/>
          <w:sz w:val="20"/>
          <w:szCs w:val="20"/>
        </w:rPr>
        <w:t xml:space="preserve"> When achieving Best Execution, unless otherwise specifically instructed, our </w:t>
      </w:r>
      <w:r w:rsidRPr="00EB1939">
        <w:rPr>
          <w:sz w:val="20"/>
          <w:szCs w:val="20"/>
        </w:rPr>
        <w:t xml:space="preserve">third-party execution provider </w:t>
      </w:r>
      <w:r w:rsidRPr="00EB1939">
        <w:rPr>
          <w:rFonts w:cs="Arial"/>
          <w:sz w:val="20"/>
          <w:szCs w:val="20"/>
        </w:rPr>
        <w:t xml:space="preserve">will use price as the primary measure for achieving this result. Price will be determined with reference to the trading and execution venues to which they connect and on which the security is traded. For direct market trades, a </w:t>
      </w:r>
      <w:r w:rsidRPr="00EB1939">
        <w:rPr>
          <w:sz w:val="20"/>
          <w:szCs w:val="20"/>
        </w:rPr>
        <w:t xml:space="preserve">third-party execution provider </w:t>
      </w:r>
      <w:r w:rsidRPr="00EB1939">
        <w:rPr>
          <w:rFonts w:cs="Arial"/>
          <w:sz w:val="20"/>
          <w:szCs w:val="20"/>
        </w:rPr>
        <w:t xml:space="preserve">will use automatic execution technology which will source the best price from a range of Retail Service Providers and Market Makers. Where an electronic price is not available the order will be dealt manually by their dealing team. </w:t>
      </w:r>
    </w:p>
    <w:p w14:paraId="2C2CF828" w14:textId="77777777" w:rsidR="00EB1939" w:rsidRPr="00EB1939" w:rsidRDefault="00EB1939" w:rsidP="00EB1939">
      <w:pPr>
        <w:widowControl w:val="0"/>
        <w:autoSpaceDE w:val="0"/>
        <w:autoSpaceDN w:val="0"/>
        <w:adjustRightInd w:val="0"/>
        <w:spacing w:after="240" w:line="300" w:lineRule="atLeast"/>
        <w:jc w:val="both"/>
        <w:rPr>
          <w:rFonts w:cs="Times"/>
          <w:sz w:val="20"/>
          <w:szCs w:val="20"/>
        </w:rPr>
      </w:pPr>
      <w:r w:rsidRPr="00EB1939">
        <w:rPr>
          <w:rFonts w:cs="Arial"/>
          <w:i/>
          <w:sz w:val="20"/>
          <w:szCs w:val="20"/>
        </w:rPr>
        <w:t xml:space="preserve">Speed, </w:t>
      </w:r>
      <w:proofErr w:type="gramStart"/>
      <w:r w:rsidRPr="00EB1939">
        <w:rPr>
          <w:rFonts w:cs="Arial"/>
          <w:i/>
          <w:sz w:val="20"/>
          <w:szCs w:val="20"/>
        </w:rPr>
        <w:t>size</w:t>
      </w:r>
      <w:proofErr w:type="gramEnd"/>
      <w:r w:rsidRPr="00EB1939">
        <w:rPr>
          <w:rFonts w:cs="Arial"/>
          <w:i/>
          <w:sz w:val="20"/>
          <w:szCs w:val="20"/>
        </w:rPr>
        <w:t xml:space="preserve"> and liquidity </w:t>
      </w:r>
      <w:r w:rsidRPr="00EB1939">
        <w:rPr>
          <w:rFonts w:cs="Arial"/>
          <w:sz w:val="20"/>
          <w:szCs w:val="20"/>
        </w:rPr>
        <w:t>- The importance of speed of transaction, size or an order and degree of availability of the investment, will have an impact on order execution. For example, where there is limited volume of an investment at a certain price in the market, it might take us a day or more to complete an order.</w:t>
      </w:r>
      <w:r w:rsidRPr="00EB1939">
        <w:rPr>
          <w:rFonts w:cs="Helvetica"/>
          <w:b/>
          <w:bCs/>
          <w:sz w:val="20"/>
          <w:szCs w:val="20"/>
        </w:rPr>
        <w:t xml:space="preserve"> </w:t>
      </w:r>
    </w:p>
    <w:p w14:paraId="5438D8B1"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Helvetica"/>
          <w:bCs/>
          <w:i/>
          <w:sz w:val="20"/>
          <w:szCs w:val="20"/>
        </w:rPr>
        <w:t>Market Impact</w:t>
      </w:r>
      <w:r w:rsidRPr="00EB1939">
        <w:rPr>
          <w:rFonts w:cs="Helvetica"/>
          <w:bCs/>
          <w:sz w:val="20"/>
          <w:szCs w:val="20"/>
        </w:rPr>
        <w:t xml:space="preserve"> – Where we/our </w:t>
      </w:r>
      <w:r w:rsidRPr="00EB1939">
        <w:rPr>
          <w:sz w:val="20"/>
          <w:szCs w:val="20"/>
        </w:rPr>
        <w:t xml:space="preserve">third-party execution provider </w:t>
      </w:r>
      <w:r w:rsidRPr="00EB1939">
        <w:rPr>
          <w:rFonts w:cs="Helvetica"/>
          <w:bCs/>
          <w:sz w:val="20"/>
          <w:szCs w:val="20"/>
        </w:rPr>
        <w:t>believe that execution of an order may have an impact on the market price or market conditions and liquidity, we may look to work the order over a day or more.</w:t>
      </w:r>
    </w:p>
    <w:p w14:paraId="23DDE70D"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Helvetica"/>
          <w:bCs/>
          <w:i/>
          <w:sz w:val="20"/>
          <w:szCs w:val="20"/>
        </w:rPr>
        <w:t>Likelihood of Execution and Settlement</w:t>
      </w:r>
      <w:r w:rsidRPr="00EB1939">
        <w:rPr>
          <w:rFonts w:cs="Helvetica"/>
          <w:bCs/>
          <w:sz w:val="20"/>
          <w:szCs w:val="20"/>
        </w:rPr>
        <w:t xml:space="preserve"> – </w:t>
      </w:r>
      <w:r w:rsidRPr="00EB1939">
        <w:rPr>
          <w:rFonts w:cs="Arial"/>
          <w:sz w:val="20"/>
          <w:szCs w:val="20"/>
        </w:rPr>
        <w:t xml:space="preserve">If an execution venue provides the best price but our </w:t>
      </w:r>
      <w:r w:rsidRPr="00EB1939">
        <w:rPr>
          <w:sz w:val="20"/>
          <w:szCs w:val="20"/>
        </w:rPr>
        <w:t xml:space="preserve">third-party execution provider </w:t>
      </w:r>
      <w:r w:rsidRPr="00EB1939">
        <w:rPr>
          <w:rFonts w:cs="Arial"/>
          <w:sz w:val="20"/>
          <w:szCs w:val="20"/>
        </w:rPr>
        <w:t>experience shows that settlement is unlikely or will be delayed, we reserve the right to use the next best available price from an alternative execution venue.</w:t>
      </w:r>
    </w:p>
    <w:p w14:paraId="12F5B504"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Helvetica"/>
          <w:bCs/>
          <w:i/>
          <w:sz w:val="20"/>
          <w:szCs w:val="20"/>
        </w:rPr>
        <w:t>Venue</w:t>
      </w:r>
      <w:r w:rsidRPr="00EB1939">
        <w:rPr>
          <w:rFonts w:cs="Helvetica"/>
          <w:bCs/>
          <w:sz w:val="20"/>
          <w:szCs w:val="20"/>
        </w:rPr>
        <w:t xml:space="preserve"> – We/our </w:t>
      </w:r>
      <w:r w:rsidRPr="00EB1939">
        <w:rPr>
          <w:sz w:val="20"/>
          <w:szCs w:val="20"/>
        </w:rPr>
        <w:t xml:space="preserve">third-party execution provider </w:t>
      </w:r>
      <w:r w:rsidRPr="00EB1939">
        <w:rPr>
          <w:rFonts w:cs="Helvetica"/>
          <w:bCs/>
          <w:sz w:val="20"/>
          <w:szCs w:val="20"/>
        </w:rPr>
        <w:t>will consider t</w:t>
      </w:r>
      <w:r w:rsidRPr="00EB1939">
        <w:rPr>
          <w:rFonts w:cs="Arial"/>
          <w:sz w:val="20"/>
          <w:szCs w:val="20"/>
        </w:rPr>
        <w:t>he price offered by a venue, the ability of the venue to manage complex orders, including the sophistication of its systems, the speed of execution, the creditworthiness of the venue, whether it has reliable settlement and clearing facilities, the quality of applicable regulation and any other venue characteristics relevant to the execution of the order.</w:t>
      </w:r>
    </w:p>
    <w:p w14:paraId="772E2561"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Helvetica"/>
          <w:bCs/>
          <w:i/>
          <w:sz w:val="20"/>
          <w:szCs w:val="20"/>
        </w:rPr>
        <w:t xml:space="preserve">Cost </w:t>
      </w:r>
      <w:r w:rsidRPr="00EB1939">
        <w:rPr>
          <w:rFonts w:cs="Helvetica"/>
          <w:bCs/>
          <w:sz w:val="20"/>
          <w:szCs w:val="20"/>
        </w:rPr>
        <w:t xml:space="preserve">– Our </w:t>
      </w:r>
      <w:r w:rsidRPr="00EB1939">
        <w:rPr>
          <w:sz w:val="20"/>
          <w:szCs w:val="20"/>
        </w:rPr>
        <w:t xml:space="preserve">third-party execution provider, </w:t>
      </w:r>
      <w:r w:rsidRPr="00EB1939">
        <w:rPr>
          <w:rFonts w:cs="Arial"/>
          <w:sz w:val="20"/>
          <w:szCs w:val="20"/>
        </w:rPr>
        <w:t>will incur the exchange trading fees and will not pass them on. Any relevant commission rates will have been agreed with our clients in advance.</w:t>
      </w:r>
    </w:p>
    <w:p w14:paraId="405CECA7"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Arial"/>
          <w:sz w:val="20"/>
          <w:szCs w:val="20"/>
        </w:rPr>
        <w:t xml:space="preserve">Our </w:t>
      </w:r>
      <w:r w:rsidRPr="00EB1939">
        <w:rPr>
          <w:sz w:val="20"/>
          <w:szCs w:val="20"/>
        </w:rPr>
        <w:t>third-party execution provider</w:t>
      </w:r>
      <w:r w:rsidRPr="00EB1939">
        <w:rPr>
          <w:rFonts w:cs="Arial"/>
          <w:sz w:val="20"/>
          <w:szCs w:val="20"/>
        </w:rPr>
        <w:t xml:space="preserve"> will use their own commercial experience and judgement in determining the relative importance of these factors and in general, they will regard price as the most important factor for obtaining the best possible result. However, they recognise that there may, from time to time, be circumstances for some clients, particular </w:t>
      </w:r>
      <w:proofErr w:type="gramStart"/>
      <w:r w:rsidRPr="00EB1939">
        <w:rPr>
          <w:rFonts w:cs="Arial"/>
          <w:sz w:val="20"/>
          <w:szCs w:val="20"/>
        </w:rPr>
        <w:t>instruments</w:t>
      </w:r>
      <w:proofErr w:type="gramEnd"/>
      <w:r w:rsidRPr="00EB1939">
        <w:rPr>
          <w:rFonts w:cs="Arial"/>
          <w:sz w:val="20"/>
          <w:szCs w:val="20"/>
        </w:rPr>
        <w:t xml:space="preserve"> or markets where other factors may be deemed to have a higher priority. </w:t>
      </w:r>
    </w:p>
    <w:p w14:paraId="47EFAA98" w14:textId="77777777" w:rsidR="00EB1939" w:rsidRPr="00EB1939" w:rsidRDefault="00EB1939" w:rsidP="00EB1939">
      <w:pPr>
        <w:pStyle w:val="Heading1"/>
        <w:rPr>
          <w:rFonts w:ascii="Montserrat Medium" w:hAnsi="Montserrat Medium" w:cs="Times"/>
          <w:b/>
          <w:bCs/>
          <w:sz w:val="20"/>
          <w:szCs w:val="20"/>
        </w:rPr>
      </w:pPr>
      <w:bookmarkStart w:id="6" w:name="_Toc86761247"/>
      <w:r w:rsidRPr="00EB1939">
        <w:rPr>
          <w:rFonts w:ascii="Montserrat Medium" w:hAnsi="Montserrat Medium"/>
          <w:b/>
          <w:bCs/>
          <w:sz w:val="20"/>
          <w:szCs w:val="20"/>
        </w:rPr>
        <w:t>Specific Instructions</w:t>
      </w:r>
      <w:bookmarkEnd w:id="6"/>
      <w:r w:rsidRPr="00EB1939">
        <w:rPr>
          <w:rFonts w:ascii="Montserrat Medium" w:hAnsi="Montserrat Medium"/>
          <w:b/>
          <w:bCs/>
          <w:sz w:val="20"/>
          <w:szCs w:val="20"/>
        </w:rPr>
        <w:t xml:space="preserve"> </w:t>
      </w:r>
    </w:p>
    <w:p w14:paraId="50706096" w14:textId="77777777" w:rsidR="00EB1939" w:rsidRPr="00EB1939" w:rsidRDefault="00EB1939" w:rsidP="00EB1939">
      <w:pPr>
        <w:widowControl w:val="0"/>
        <w:autoSpaceDE w:val="0"/>
        <w:autoSpaceDN w:val="0"/>
        <w:adjustRightInd w:val="0"/>
        <w:spacing w:after="240" w:line="300" w:lineRule="atLeast"/>
        <w:rPr>
          <w:rFonts w:eastAsia="MS Mincho" w:cs="Times New Roman"/>
          <w:sz w:val="20"/>
          <w:szCs w:val="20"/>
        </w:rPr>
      </w:pPr>
      <w:r w:rsidRPr="00EB1939">
        <w:rPr>
          <w:rFonts w:cs="Arial"/>
          <w:sz w:val="20"/>
          <w:szCs w:val="20"/>
        </w:rPr>
        <w:t>Where a client gives us a specific instruction as to the execution of an order, we will execute the order in accordance with those specific instructions and you should be aware that doing so may prevent us from applying this policy.</w:t>
      </w:r>
      <w:r w:rsidRPr="00EB1939">
        <w:rPr>
          <w:rFonts w:ascii="Times New Roman" w:eastAsia="MS Mincho" w:hAnsi="Times New Roman" w:cs="Times New Roman"/>
          <w:sz w:val="20"/>
          <w:szCs w:val="20"/>
        </w:rPr>
        <w:t> </w:t>
      </w:r>
    </w:p>
    <w:p w14:paraId="02362C65" w14:textId="77777777" w:rsidR="00EB1939" w:rsidRPr="00EB1939" w:rsidRDefault="00EB1939" w:rsidP="00EB1939">
      <w:pPr>
        <w:widowControl w:val="0"/>
        <w:autoSpaceDE w:val="0"/>
        <w:autoSpaceDN w:val="0"/>
        <w:adjustRightInd w:val="0"/>
        <w:spacing w:after="240" w:line="280" w:lineRule="atLeast"/>
        <w:rPr>
          <w:rFonts w:cs="Arial"/>
          <w:sz w:val="20"/>
          <w:szCs w:val="20"/>
        </w:rPr>
      </w:pPr>
      <w:r w:rsidRPr="00EB1939">
        <w:rPr>
          <w:rFonts w:cs="Arial"/>
          <w:sz w:val="20"/>
          <w:szCs w:val="20"/>
        </w:rPr>
        <w:lastRenderedPageBreak/>
        <w:t xml:space="preserve">Where the specific instructions relate to part of the order only, we will continue to apply the Order Handling and Execution Policy to those aspects of the order not covered by those instructions. </w:t>
      </w:r>
    </w:p>
    <w:p w14:paraId="7351C042" w14:textId="77777777" w:rsidR="00EB1939" w:rsidRPr="00EB1939" w:rsidRDefault="00EB1939" w:rsidP="00EB1939">
      <w:pPr>
        <w:pStyle w:val="Heading1"/>
        <w:rPr>
          <w:rFonts w:ascii="Montserrat Medium" w:hAnsi="Montserrat Medium"/>
          <w:b/>
          <w:bCs/>
          <w:sz w:val="20"/>
          <w:szCs w:val="20"/>
        </w:rPr>
      </w:pPr>
      <w:bookmarkStart w:id="7" w:name="_Toc86761248"/>
      <w:r w:rsidRPr="00EB1939">
        <w:rPr>
          <w:rFonts w:ascii="Montserrat Medium" w:hAnsi="Montserrat Medium"/>
          <w:b/>
          <w:bCs/>
          <w:sz w:val="20"/>
          <w:szCs w:val="20"/>
        </w:rPr>
        <w:t>Aggregation of Orders</w:t>
      </w:r>
      <w:bookmarkEnd w:id="7"/>
    </w:p>
    <w:p w14:paraId="22498C35" w14:textId="77777777" w:rsidR="00EB1939" w:rsidRPr="00EB1939" w:rsidRDefault="00EB1939" w:rsidP="00EB1939">
      <w:pPr>
        <w:widowControl w:val="0"/>
        <w:autoSpaceDE w:val="0"/>
        <w:autoSpaceDN w:val="0"/>
        <w:adjustRightInd w:val="0"/>
        <w:spacing w:after="240" w:line="280" w:lineRule="atLeast"/>
        <w:rPr>
          <w:rFonts w:cs="ProximaNova-Light"/>
          <w:color w:val="000000" w:themeColor="text1"/>
          <w:sz w:val="20"/>
          <w:szCs w:val="20"/>
        </w:rPr>
      </w:pPr>
      <w:r w:rsidRPr="00EB1939">
        <w:rPr>
          <w:rFonts w:cs="Helvetica"/>
          <w:bCs/>
          <w:color w:val="000000"/>
          <w:sz w:val="20"/>
          <w:szCs w:val="20"/>
          <w:u w:color="000000"/>
        </w:rPr>
        <w:t xml:space="preserve">We may pool (aggregate) transactions with those of other customers without seeking prior agreement from clients. </w:t>
      </w:r>
      <w:r w:rsidRPr="00EB1939">
        <w:rPr>
          <w:rFonts w:cs="ProximaNova-Light"/>
          <w:color w:val="000000" w:themeColor="text1"/>
          <w:sz w:val="20"/>
          <w:szCs w:val="20"/>
        </w:rPr>
        <w:t>We will only carry out a client order in aggregation with another client order when it is unlikely that the aggregation of orders and transactions will work to the disadvantage of any client whose order is aggregated, though order aggregation may on some occasions work to the client’s disadvantage.</w:t>
      </w:r>
    </w:p>
    <w:p w14:paraId="7A948AC4" w14:textId="77777777" w:rsidR="00EB1939" w:rsidRPr="00EB1939" w:rsidRDefault="00EB1939" w:rsidP="00EB1939">
      <w:pPr>
        <w:pStyle w:val="Heading1"/>
        <w:rPr>
          <w:rFonts w:ascii="Montserrat Medium" w:hAnsi="Montserrat Medium"/>
          <w:b/>
          <w:bCs/>
          <w:sz w:val="20"/>
          <w:szCs w:val="20"/>
        </w:rPr>
      </w:pPr>
      <w:bookmarkStart w:id="8" w:name="_Toc86761249"/>
      <w:r w:rsidRPr="00EB1939">
        <w:rPr>
          <w:rFonts w:ascii="Montserrat Medium" w:hAnsi="Montserrat Medium"/>
          <w:b/>
          <w:bCs/>
          <w:sz w:val="20"/>
          <w:szCs w:val="20"/>
        </w:rPr>
        <w:t>Policy Consent</w:t>
      </w:r>
      <w:bookmarkEnd w:id="8"/>
      <w:r w:rsidRPr="00EB1939">
        <w:rPr>
          <w:rFonts w:ascii="Montserrat Medium" w:hAnsi="Montserrat Medium"/>
          <w:b/>
          <w:bCs/>
          <w:sz w:val="20"/>
          <w:szCs w:val="20"/>
        </w:rPr>
        <w:t xml:space="preserve"> </w:t>
      </w:r>
    </w:p>
    <w:p w14:paraId="2F9C8647" w14:textId="77777777" w:rsidR="00EB1939" w:rsidRPr="00EB1939" w:rsidRDefault="00EB1939" w:rsidP="00EB1939">
      <w:pPr>
        <w:widowControl w:val="0"/>
        <w:autoSpaceDE w:val="0"/>
        <w:autoSpaceDN w:val="0"/>
        <w:adjustRightInd w:val="0"/>
        <w:spacing w:after="240" w:line="280" w:lineRule="atLeast"/>
        <w:rPr>
          <w:rFonts w:cs="Times"/>
          <w:sz w:val="20"/>
          <w:szCs w:val="20"/>
        </w:rPr>
      </w:pPr>
      <w:r w:rsidRPr="00EB1939">
        <w:rPr>
          <w:rFonts w:cs="Arial"/>
          <w:sz w:val="20"/>
          <w:szCs w:val="20"/>
        </w:rPr>
        <w:t>Where a client trades with us after receiving a copy of this policy, all trading will constitute consent to the content of this Order Handling and Execution Policy.</w:t>
      </w:r>
      <w:r w:rsidRPr="00EB1939">
        <w:rPr>
          <w:rFonts w:ascii="Times New Roman" w:eastAsia="MS Mincho" w:hAnsi="Times New Roman" w:cs="Times New Roman"/>
          <w:sz w:val="20"/>
          <w:szCs w:val="20"/>
        </w:rPr>
        <w:t> </w:t>
      </w:r>
      <w:r w:rsidRPr="00EB1939">
        <w:rPr>
          <w:rFonts w:cs="Arial"/>
          <w:sz w:val="20"/>
          <w:szCs w:val="20"/>
        </w:rPr>
        <w:t xml:space="preserve">For Direct market trades, whilst it is the intention of our Platforms to always trade on an exchange, in some circumstances it may be in our client’s best interests to trade away from a regulated market. To allow this our Platforms require express consent from Progeny Asset Management to trade in this way and we have given our consent. </w:t>
      </w:r>
    </w:p>
    <w:p w14:paraId="22D81C0D" w14:textId="77777777" w:rsidR="00EB1939" w:rsidRPr="00EB1939" w:rsidRDefault="00EB1939" w:rsidP="00EB1939">
      <w:pPr>
        <w:pStyle w:val="Heading1"/>
        <w:rPr>
          <w:rFonts w:ascii="Montserrat Medium" w:hAnsi="Montserrat Medium" w:cs="Times"/>
          <w:b/>
          <w:bCs/>
          <w:sz w:val="20"/>
          <w:szCs w:val="20"/>
        </w:rPr>
      </w:pPr>
      <w:bookmarkStart w:id="9" w:name="_Toc86761250"/>
      <w:r w:rsidRPr="00EB1939">
        <w:rPr>
          <w:rFonts w:ascii="Montserrat Medium" w:hAnsi="Montserrat Medium"/>
          <w:b/>
          <w:bCs/>
          <w:sz w:val="20"/>
          <w:szCs w:val="20"/>
        </w:rPr>
        <w:t>Trading arrangements for different types of investment</w:t>
      </w:r>
      <w:bookmarkEnd w:id="9"/>
      <w:r w:rsidRPr="00EB1939">
        <w:rPr>
          <w:rFonts w:ascii="Montserrat Medium" w:hAnsi="Montserrat Medium"/>
          <w:b/>
          <w:bCs/>
          <w:sz w:val="20"/>
          <w:szCs w:val="20"/>
        </w:rPr>
        <w:t xml:space="preserve"> </w:t>
      </w:r>
    </w:p>
    <w:p w14:paraId="57B8D26C" w14:textId="77777777" w:rsidR="00EB1939" w:rsidRPr="00EB1939" w:rsidRDefault="00EB1939" w:rsidP="00EB1939">
      <w:pPr>
        <w:pStyle w:val="Heading1"/>
        <w:rPr>
          <w:rFonts w:ascii="Montserrat Medium" w:hAnsi="Montserrat Medium" w:cs="Times"/>
          <w:b/>
          <w:bCs/>
          <w:sz w:val="20"/>
          <w:szCs w:val="20"/>
        </w:rPr>
      </w:pPr>
      <w:bookmarkStart w:id="10" w:name="_Toc86761251"/>
      <w:r w:rsidRPr="00EB1939">
        <w:rPr>
          <w:rFonts w:ascii="Montserrat Medium" w:hAnsi="Montserrat Medium"/>
          <w:b/>
          <w:bCs/>
          <w:sz w:val="20"/>
          <w:szCs w:val="20"/>
        </w:rPr>
        <w:t>UK Equities</w:t>
      </w:r>
      <w:bookmarkEnd w:id="10"/>
      <w:r w:rsidRPr="00EB1939">
        <w:rPr>
          <w:rFonts w:ascii="Montserrat Medium" w:hAnsi="Montserrat Medium"/>
          <w:b/>
          <w:bCs/>
          <w:sz w:val="20"/>
          <w:szCs w:val="20"/>
        </w:rPr>
        <w:t xml:space="preserve"> </w:t>
      </w:r>
    </w:p>
    <w:p w14:paraId="686D5FCF" w14:textId="77777777" w:rsidR="00EB1939" w:rsidRPr="00EB1939" w:rsidRDefault="00EB1939" w:rsidP="00EB1939">
      <w:pPr>
        <w:widowControl w:val="0"/>
        <w:autoSpaceDE w:val="0"/>
        <w:autoSpaceDN w:val="0"/>
        <w:adjustRightInd w:val="0"/>
        <w:spacing w:after="240" w:line="300" w:lineRule="atLeast"/>
        <w:rPr>
          <w:rFonts w:cs="Times"/>
          <w:sz w:val="20"/>
          <w:szCs w:val="20"/>
        </w:rPr>
      </w:pPr>
      <w:r w:rsidRPr="00EB1939">
        <w:rPr>
          <w:rFonts w:cs="Arial"/>
          <w:sz w:val="20"/>
          <w:szCs w:val="20"/>
        </w:rPr>
        <w:t xml:space="preserve">For smaller orders our Platforms are able to use automatic execution technology which will source the best bid and offer from a range of retail service providers and market makers. </w:t>
      </w:r>
    </w:p>
    <w:p w14:paraId="47017B97" w14:textId="77777777" w:rsidR="00EB1939" w:rsidRPr="00EB1939" w:rsidRDefault="00EB1939" w:rsidP="00EB1939">
      <w:pPr>
        <w:widowControl w:val="0"/>
        <w:autoSpaceDE w:val="0"/>
        <w:autoSpaceDN w:val="0"/>
        <w:adjustRightInd w:val="0"/>
        <w:spacing w:after="240" w:line="300" w:lineRule="atLeast"/>
        <w:rPr>
          <w:rFonts w:cs="Times"/>
          <w:sz w:val="20"/>
          <w:szCs w:val="20"/>
        </w:rPr>
      </w:pPr>
      <w:r w:rsidRPr="00EB1939">
        <w:rPr>
          <w:rFonts w:cs="Arial"/>
          <w:sz w:val="20"/>
          <w:szCs w:val="20"/>
        </w:rPr>
        <w:t xml:space="preserve">Where there is sufficient depth on the relevant exchanges and/or the market makers quote sizes in the relative market is sufficient, the appropriate Platform will either reference the price of the security available on the London Stock Exchange and where possible the European venues at the time or in a quote driven market they will reference the order’s price and size to the London Stock Exchange or ISDX. Where orders involve elements of non-standard settlement, these will be reflected accordingly. For orders above the stated sizes, due skill and care will be used to execute the order in your best interests. </w:t>
      </w:r>
    </w:p>
    <w:p w14:paraId="1EEF1F35" w14:textId="77777777" w:rsidR="00EB1939" w:rsidRPr="00EB1939" w:rsidRDefault="00EB1939" w:rsidP="00EB1939">
      <w:pPr>
        <w:pStyle w:val="Heading1"/>
        <w:rPr>
          <w:rFonts w:ascii="Montserrat Medium" w:hAnsi="Montserrat Medium" w:cs="Times"/>
          <w:b/>
          <w:bCs/>
          <w:sz w:val="20"/>
          <w:szCs w:val="20"/>
        </w:rPr>
      </w:pPr>
      <w:bookmarkStart w:id="11" w:name="_Toc86761252"/>
      <w:r w:rsidRPr="00EB1939">
        <w:rPr>
          <w:rFonts w:ascii="Montserrat Medium" w:hAnsi="Montserrat Medium"/>
          <w:b/>
          <w:bCs/>
          <w:sz w:val="20"/>
          <w:szCs w:val="20"/>
        </w:rPr>
        <w:t>International Orders</w:t>
      </w:r>
      <w:bookmarkEnd w:id="11"/>
      <w:r w:rsidRPr="00EB1939">
        <w:rPr>
          <w:rFonts w:ascii="Montserrat Medium" w:hAnsi="Montserrat Medium"/>
          <w:b/>
          <w:bCs/>
          <w:sz w:val="20"/>
          <w:szCs w:val="20"/>
        </w:rPr>
        <w:t xml:space="preserve"> </w:t>
      </w:r>
    </w:p>
    <w:p w14:paraId="568CF571" w14:textId="77777777" w:rsidR="00EB1939" w:rsidRPr="00EB1939" w:rsidRDefault="00EB1939" w:rsidP="00EB1939">
      <w:pPr>
        <w:widowControl w:val="0"/>
        <w:autoSpaceDE w:val="0"/>
        <w:autoSpaceDN w:val="0"/>
        <w:adjustRightInd w:val="0"/>
        <w:spacing w:after="240" w:line="300" w:lineRule="atLeast"/>
        <w:rPr>
          <w:rFonts w:cs="Times"/>
          <w:sz w:val="20"/>
          <w:szCs w:val="20"/>
        </w:rPr>
      </w:pPr>
      <w:r w:rsidRPr="00EB1939">
        <w:rPr>
          <w:rFonts w:cs="Arial"/>
          <w:sz w:val="20"/>
          <w:szCs w:val="20"/>
        </w:rPr>
        <w:t xml:space="preserve">For orders in respect of international equities, the price will be referenced to the home market price. Where orders involve elements such as home market or non-standard settlement, and/or foreign exchange, these elements will be reflected accordingly. </w:t>
      </w:r>
    </w:p>
    <w:p w14:paraId="78B0CAF0" w14:textId="77777777" w:rsidR="00EB1939" w:rsidRPr="00EB1939" w:rsidRDefault="00EB1939" w:rsidP="00EB1939">
      <w:pPr>
        <w:pStyle w:val="Heading1"/>
        <w:rPr>
          <w:rFonts w:ascii="Montserrat Medium" w:hAnsi="Montserrat Medium" w:cs="Times"/>
          <w:b/>
          <w:bCs/>
          <w:sz w:val="20"/>
          <w:szCs w:val="20"/>
        </w:rPr>
      </w:pPr>
      <w:bookmarkStart w:id="12" w:name="_Toc86761253"/>
      <w:r w:rsidRPr="00EB1939">
        <w:rPr>
          <w:rFonts w:ascii="Montserrat Medium" w:hAnsi="Montserrat Medium"/>
          <w:b/>
          <w:bCs/>
          <w:sz w:val="20"/>
          <w:szCs w:val="20"/>
        </w:rPr>
        <w:t>Fixed Income</w:t>
      </w:r>
      <w:bookmarkEnd w:id="12"/>
      <w:r w:rsidRPr="00EB1939">
        <w:rPr>
          <w:rFonts w:ascii="Montserrat Medium" w:hAnsi="Montserrat Medium"/>
          <w:b/>
          <w:bCs/>
          <w:sz w:val="20"/>
          <w:szCs w:val="20"/>
        </w:rPr>
        <w:t xml:space="preserve"> </w:t>
      </w:r>
    </w:p>
    <w:p w14:paraId="31663FB1" w14:textId="77777777" w:rsidR="00EB1939" w:rsidRPr="00EB1939" w:rsidRDefault="00EB1939" w:rsidP="00EB1939">
      <w:pPr>
        <w:widowControl w:val="0"/>
        <w:autoSpaceDE w:val="0"/>
        <w:autoSpaceDN w:val="0"/>
        <w:adjustRightInd w:val="0"/>
        <w:spacing w:after="240" w:line="300" w:lineRule="atLeast"/>
        <w:rPr>
          <w:rFonts w:cs="Arial"/>
          <w:sz w:val="20"/>
          <w:szCs w:val="20"/>
        </w:rPr>
      </w:pPr>
      <w:r w:rsidRPr="00EB1939">
        <w:rPr>
          <w:rFonts w:cs="Arial"/>
          <w:sz w:val="20"/>
          <w:szCs w:val="20"/>
        </w:rPr>
        <w:lastRenderedPageBreak/>
        <w:t xml:space="preserve">For smaller orders, automatic execution technology which will be used to source the best bid and offer from a range of bond dealers. For larger orders, these may have to be dealt manually in order to identify current traders in the security concerned. If liquidity is available and a price comparison made for the size of trade concerned, WBS will execute the order with the counterparty which provides the most competitive overall pricing. </w:t>
      </w:r>
    </w:p>
    <w:p w14:paraId="3AA62F5C" w14:textId="77777777" w:rsidR="00EB1939" w:rsidRPr="00EB1939" w:rsidRDefault="00EB1939" w:rsidP="00EB1939">
      <w:pPr>
        <w:pStyle w:val="Heading1"/>
        <w:rPr>
          <w:rFonts w:ascii="Montserrat Medium" w:hAnsi="Montserrat Medium" w:cs="Times"/>
          <w:b/>
          <w:bCs/>
          <w:sz w:val="20"/>
          <w:szCs w:val="20"/>
        </w:rPr>
      </w:pPr>
      <w:bookmarkStart w:id="13" w:name="_Toc86761254"/>
      <w:r w:rsidRPr="00EB1939">
        <w:rPr>
          <w:rFonts w:ascii="Montserrat Medium" w:hAnsi="Montserrat Medium"/>
          <w:b/>
          <w:bCs/>
          <w:sz w:val="20"/>
          <w:szCs w:val="20"/>
        </w:rPr>
        <w:t>Unit Trusts and OEICs</w:t>
      </w:r>
      <w:bookmarkEnd w:id="13"/>
      <w:r w:rsidRPr="00EB1939">
        <w:rPr>
          <w:rFonts w:ascii="Montserrat Medium" w:hAnsi="Montserrat Medium"/>
          <w:b/>
          <w:bCs/>
          <w:sz w:val="20"/>
          <w:szCs w:val="20"/>
        </w:rPr>
        <w:t xml:space="preserve"> </w:t>
      </w:r>
    </w:p>
    <w:p w14:paraId="1473AFE5" w14:textId="77777777" w:rsidR="00EB1939" w:rsidRPr="00EB1939" w:rsidRDefault="00EB1939" w:rsidP="00EB1939">
      <w:pPr>
        <w:widowControl w:val="0"/>
        <w:autoSpaceDE w:val="0"/>
        <w:autoSpaceDN w:val="0"/>
        <w:adjustRightInd w:val="0"/>
        <w:spacing w:after="240" w:line="300" w:lineRule="atLeast"/>
        <w:rPr>
          <w:rFonts w:eastAsia="Times New Roman" w:cstheme="minorHAnsi"/>
          <w:sz w:val="20"/>
          <w:szCs w:val="20"/>
          <w:lang w:eastAsia="en-GB"/>
        </w:rPr>
      </w:pPr>
      <w:r w:rsidRPr="00EB1939">
        <w:rPr>
          <w:rFonts w:cs="Arial"/>
          <w:sz w:val="20"/>
          <w:szCs w:val="20"/>
        </w:rPr>
        <w:t xml:space="preserve">For Unit Trusts and OEICs, they will generally be routed to the appropriate fund manager for execution at the next available valuation point for that particular fund. </w:t>
      </w:r>
      <w:r w:rsidRPr="00EB1939">
        <w:rPr>
          <w:rFonts w:eastAsia="Times New Roman" w:cstheme="minorHAnsi"/>
          <w:sz w:val="20"/>
          <w:szCs w:val="20"/>
          <w:lang w:eastAsia="en-GB"/>
        </w:rPr>
        <w:t>The fund manager is the only venue in which to transact orders. An individual fund manager will state in its prospectus the way subscriptions and / or redemptions can be purchased / made. This information will include how frequently liquidity will be provided, the time frames for the calculation of the net asset value and receiving orders. All activities are undertaken per the requirements set out in the FCA Collective Investment Schemes (COLL) handbook. </w:t>
      </w:r>
    </w:p>
    <w:p w14:paraId="352FA501" w14:textId="77777777" w:rsidR="00EB1939" w:rsidRPr="00EB1939" w:rsidRDefault="00EB1939" w:rsidP="00EB1939">
      <w:pPr>
        <w:widowControl w:val="0"/>
        <w:autoSpaceDE w:val="0"/>
        <w:autoSpaceDN w:val="0"/>
        <w:adjustRightInd w:val="0"/>
        <w:spacing w:after="240" w:line="300" w:lineRule="atLeast"/>
        <w:rPr>
          <w:rFonts w:eastAsia="Times New Roman" w:cstheme="minorHAnsi"/>
          <w:sz w:val="20"/>
          <w:szCs w:val="20"/>
          <w:lang w:eastAsia="en-GB"/>
        </w:rPr>
      </w:pPr>
      <w:r w:rsidRPr="00EB1939">
        <w:rPr>
          <w:rFonts w:eastAsia="Times New Roman" w:cstheme="minorHAnsi"/>
          <w:sz w:val="20"/>
          <w:szCs w:val="20"/>
          <w:lang w:eastAsia="en-GB"/>
        </w:rPr>
        <w:t>In most instances, we place trading instruction(s) at the model portfolio level using the platform portfolio trading capability. Consequently, trade execution and custody of assets is entirely under the control of the respective platform. </w:t>
      </w:r>
    </w:p>
    <w:p w14:paraId="7FD9F5C5" w14:textId="77777777" w:rsidR="00EB1939" w:rsidRPr="00EB1939" w:rsidRDefault="00EB1939" w:rsidP="00EB1939">
      <w:pPr>
        <w:pStyle w:val="Heading1"/>
        <w:rPr>
          <w:rFonts w:ascii="Montserrat Medium" w:hAnsi="Montserrat Medium" w:cs="Times"/>
          <w:b/>
          <w:bCs/>
          <w:sz w:val="20"/>
          <w:szCs w:val="20"/>
        </w:rPr>
      </w:pPr>
      <w:bookmarkStart w:id="14" w:name="_Toc86761255"/>
      <w:r w:rsidRPr="00EB1939">
        <w:rPr>
          <w:rFonts w:ascii="Montserrat Medium" w:hAnsi="Montserrat Medium"/>
          <w:b/>
          <w:bCs/>
          <w:sz w:val="20"/>
          <w:szCs w:val="20"/>
        </w:rPr>
        <w:t>Best Execution Policy Review</w:t>
      </w:r>
      <w:bookmarkEnd w:id="14"/>
      <w:r w:rsidRPr="00EB1939">
        <w:rPr>
          <w:rFonts w:ascii="Montserrat Medium" w:hAnsi="Montserrat Medium"/>
          <w:b/>
          <w:bCs/>
          <w:sz w:val="20"/>
          <w:szCs w:val="20"/>
        </w:rPr>
        <w:t xml:space="preserve"> </w:t>
      </w:r>
    </w:p>
    <w:p w14:paraId="67B681AC" w14:textId="77777777" w:rsidR="00EB1939" w:rsidRPr="00EB1939" w:rsidRDefault="00EB1939" w:rsidP="00EB1939">
      <w:pPr>
        <w:widowControl w:val="0"/>
        <w:autoSpaceDE w:val="0"/>
        <w:autoSpaceDN w:val="0"/>
        <w:adjustRightInd w:val="0"/>
        <w:spacing w:after="240" w:line="300" w:lineRule="atLeast"/>
        <w:jc w:val="both"/>
        <w:rPr>
          <w:rFonts w:cs="Arial"/>
          <w:sz w:val="20"/>
          <w:szCs w:val="20"/>
        </w:rPr>
      </w:pPr>
      <w:r w:rsidRPr="00EB1939">
        <w:rPr>
          <w:rFonts w:cs="Arial"/>
          <w:sz w:val="20"/>
          <w:szCs w:val="20"/>
        </w:rPr>
        <w:t xml:space="preserve">This policy is reviewed at least annually or more frequently as required. We will notify clients of any material change to our execution arrangements or our policy by providing clients with an updated version of this document in writing and electronically </w:t>
      </w:r>
    </w:p>
    <w:p w14:paraId="4AD3F221" w14:textId="77777777" w:rsidR="00EB1939" w:rsidRDefault="00EB1939" w:rsidP="00802226"/>
    <w:p w14:paraId="3A97EFCA" w14:textId="77777777" w:rsidR="004D76C7" w:rsidRDefault="004D76C7" w:rsidP="004D76C7">
      <w:pPr>
        <w:sectPr w:rsidR="004D76C7" w:rsidSect="00B43683">
          <w:headerReference w:type="even" r:id="rId12"/>
          <w:headerReference w:type="default" r:id="rId13"/>
          <w:footerReference w:type="even" r:id="rId14"/>
          <w:footerReference w:type="default" r:id="rId15"/>
          <w:headerReference w:type="first" r:id="rId16"/>
          <w:footerReference w:type="first" r:id="rId17"/>
          <w:pgSz w:w="11900" w:h="16840"/>
          <w:pgMar w:top="1468" w:right="1440" w:bottom="1466" w:left="1440" w:header="720" w:footer="0" w:gutter="0"/>
          <w:cols w:space="720"/>
          <w:titlePg/>
          <w:docGrid w:linePitch="360"/>
        </w:sectPr>
      </w:pPr>
      <w:bookmarkStart w:id="15" w:name="_Hlk80607865"/>
    </w:p>
    <w:p w14:paraId="4D2672F1" w14:textId="63F2FD5A" w:rsidR="004D76C7" w:rsidRPr="004D76C7" w:rsidRDefault="004D76C7" w:rsidP="004D76C7">
      <w:bookmarkStart w:id="16" w:name="_Hlk80607900"/>
    </w:p>
    <w:p w14:paraId="7C3D772C" w14:textId="7049D97F" w:rsidR="00437CB2" w:rsidRDefault="00437CB2" w:rsidP="00437CB2">
      <w:pPr>
        <w:pStyle w:val="ParagraphNormal"/>
      </w:pPr>
    </w:p>
    <w:bookmarkEnd w:id="15"/>
    <w:bookmarkEnd w:id="16"/>
    <w:p w14:paraId="0EEE350D" w14:textId="5B50B351" w:rsidR="00437CB2" w:rsidRPr="00437CB2" w:rsidRDefault="0079529E" w:rsidP="00A1618E">
      <w:pPr>
        <w:pStyle w:val="NoSpacing"/>
      </w:pPr>
      <w:r w:rsidRPr="004D76C7">
        <w:rPr>
          <w:noProof/>
        </w:rPr>
        <mc:AlternateContent>
          <mc:Choice Requires="wps">
            <w:drawing>
              <wp:anchor distT="0" distB="0" distL="114300" distR="114300" simplePos="0" relativeHeight="251681792" behindDoc="0" locked="0" layoutInCell="1" allowOverlap="1" wp14:anchorId="3156802D" wp14:editId="79A1A2D0">
                <wp:simplePos x="0" y="0"/>
                <wp:positionH relativeFrom="column">
                  <wp:posOffset>1623060</wp:posOffset>
                </wp:positionH>
                <wp:positionV relativeFrom="paragraph">
                  <wp:posOffset>7940040</wp:posOffset>
                </wp:positionV>
                <wp:extent cx="4726940" cy="9467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4726940" cy="946785"/>
                        </a:xfrm>
                        <a:prstGeom prst="rect">
                          <a:avLst/>
                        </a:prstGeom>
                        <a:noFill/>
                        <a:ln w="6350">
                          <a:noFill/>
                        </a:ln>
                      </wps:spPr>
                      <wps:txbx>
                        <w:txbxContent>
                          <w:p w14:paraId="3890441C" w14:textId="77777777" w:rsidR="004D76C7" w:rsidRPr="00446EB4" w:rsidRDefault="004D76C7" w:rsidP="004D76C7">
                            <w:pPr>
                              <w:rPr>
                                <w:rFonts w:ascii="Montserrat" w:hAnsi="Montserrat"/>
                              </w:rPr>
                            </w:pPr>
                            <w:r>
                              <w:rPr>
                                <w:rFonts w:ascii="Montserrat" w:hAnsi="Montserrat"/>
                              </w:rPr>
                              <w:t>t</w:t>
                            </w:r>
                            <w:r w:rsidRPr="00446EB4">
                              <w:rPr>
                                <w:rFonts w:ascii="Montserrat" w:hAnsi="Montserrat"/>
                              </w:rPr>
                              <w:t>heprogenygroup.com | @theprogenygroup | +44 344 225 0660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802D" id="Text Box 14" o:spid="_x0000_s1029" type="#_x0000_t202" style="position:absolute;margin-left:127.8pt;margin-top:625.2pt;width:372.2pt;height:7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" filled="f" stroked="f" strokeweight=".5pt">
                <v:textbox>
                  <w:txbxContent>
                    <w:p w14:paraId="3890441C" w14:textId="77777777" w:rsidR="004D76C7" w:rsidRPr="00446EB4" w:rsidRDefault="004D76C7" w:rsidP="004D76C7">
                      <w:pPr>
                        <w:rPr>
                          <w:rFonts w:ascii="Montserrat" w:hAnsi="Montserrat"/>
                        </w:rPr>
                      </w:pPr>
                      <w:r>
                        <w:rPr>
                          <w:rFonts w:ascii="Montserrat" w:hAnsi="Montserrat"/>
                        </w:rPr>
                        <w:t>t</w:t>
                      </w:r>
                      <w:r w:rsidRPr="00446EB4">
                        <w:rPr>
                          <w:rFonts w:ascii="Montserrat" w:hAnsi="Montserrat"/>
                        </w:rPr>
                        <w:t>heprogenygroup.com | @theprogenygroup | +44 344 225 0660</w:t>
                      </w:r>
                    </w:p>
                  </w:txbxContent>
                </v:textbox>
              </v:shape>
            </w:pict>
          </mc:Fallback>
        </mc:AlternateContent>
      </w:r>
      <w:r w:rsidR="002714E5" w:rsidRPr="00F42BFC">
        <w:rPr>
          <w:noProof/>
        </w:rPr>
        <mc:AlternateContent>
          <mc:Choice Requires="wps">
            <w:drawing>
              <wp:anchor distT="0" distB="0" distL="114300" distR="114300" simplePos="0" relativeHeight="251683840" behindDoc="0" locked="0" layoutInCell="1" allowOverlap="1" wp14:anchorId="5E59D8CC" wp14:editId="4BF6264E">
                <wp:simplePos x="0" y="0"/>
                <wp:positionH relativeFrom="column">
                  <wp:posOffset>1688465</wp:posOffset>
                </wp:positionH>
                <wp:positionV relativeFrom="paragraph">
                  <wp:posOffset>6207760</wp:posOffset>
                </wp:positionV>
                <wp:extent cx="1673225" cy="15030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73225" cy="1503045"/>
                        </a:xfrm>
                        <a:prstGeom prst="rect">
                          <a:avLst/>
                        </a:prstGeom>
                        <a:noFill/>
                        <a:ln w="6350">
                          <a:noFill/>
                        </a:ln>
                      </wps:spPr>
                      <wps:txbx>
                        <w:txbxContent>
                          <w:p w14:paraId="06CCEAD0" w14:textId="77777777" w:rsidR="00F42BFC" w:rsidRPr="00F42BFC" w:rsidRDefault="00F42BFC" w:rsidP="00F42BFC">
                            <w:pPr>
                              <w:rPr>
                                <w:rFonts w:ascii="MS Mincho" w:eastAsia="MS Mincho" w:hAnsi="MS Mincho" w:cs="MS Mincho"/>
                                <w:outline/>
                                <w:color w:val="000000" w:themeColor="text1"/>
                                <w14:textOutline w14:w="9525" w14:cap="flat" w14:cmpd="sng" w14:algn="ctr">
                                  <w14:solidFill>
                                    <w14:schemeClr w14:val="tx1"/>
                                  </w14:solidFill>
                                  <w14:prstDash w14:val="solid"/>
                                  <w14:round/>
                                </w14:textOutline>
                                <w14:textFill>
                                  <w14:noFill/>
                                </w14:textFill>
                              </w:rPr>
                            </w:pPr>
                            <w:r w:rsidRPr="00D551C8">
                              <w:rPr>
                                <w:rFonts w:ascii="Neue Haas Grotesk Text Pro" w:hAnsi="Neue Haas Grotesk Text Pro"/>
                                <w:b/>
                                <w:sz w:val="40"/>
                                <w:szCs w:val="40"/>
                              </w:rPr>
                              <w:t>London</w:t>
                            </w:r>
                            <w:r>
                              <w:rPr>
                                <w:rFonts w:ascii="Neue Haas Grotesk Text Pro" w:hAnsi="Neue Haas Grotesk Text Pro"/>
                                <w:b/>
                                <w:sz w:val="52"/>
                                <w:szCs w:val="52"/>
                              </w:rPr>
                              <w:br/>
                            </w:r>
                            <w:r>
                              <w:br/>
                            </w:r>
                            <w:r w:rsidRPr="00C1736B">
                              <w:rPr>
                                <w:rFonts w:ascii="Montserrat Light" w:hAnsi="Montserrat Light"/>
                                <w:sz w:val="21"/>
                                <w:szCs w:val="22"/>
                              </w:rPr>
                              <w:t xml:space="preserve">Egyptian House, </w:t>
                            </w:r>
                            <w:r w:rsidRPr="00C1736B">
                              <w:rPr>
                                <w:rFonts w:ascii="MS Mincho" w:eastAsia="MS Mincho" w:hAnsi="MS Mincho" w:cs="MS Mincho" w:hint="eastAsia"/>
                                <w:sz w:val="21"/>
                                <w:szCs w:val="22"/>
                              </w:rPr>
                              <w:t> </w:t>
                            </w:r>
                            <w:r w:rsidRPr="00C1736B">
                              <w:rPr>
                                <w:rFonts w:ascii="Montserrat Light" w:eastAsia="MS Mincho" w:hAnsi="Montserrat Light" w:cs="MS Mincho"/>
                                <w:sz w:val="21"/>
                                <w:szCs w:val="22"/>
                              </w:rPr>
                              <w:br/>
                            </w:r>
                            <w:r w:rsidRPr="00C1736B">
                              <w:rPr>
                                <w:rFonts w:ascii="Montserrat Light" w:hAnsi="Montserrat Light"/>
                                <w:sz w:val="21"/>
                                <w:szCs w:val="22"/>
                              </w:rPr>
                              <w:t xml:space="preserve">170-173 Piccadilly, </w:t>
                            </w:r>
                            <w:r w:rsidRPr="00C1736B">
                              <w:rPr>
                                <w:rFonts w:ascii="MS Mincho" w:eastAsia="MS Mincho" w:hAnsi="MS Mincho" w:cs="MS Mincho" w:hint="eastAsia"/>
                                <w:sz w:val="21"/>
                                <w:szCs w:val="22"/>
                              </w:rPr>
                              <w:t> </w:t>
                            </w:r>
                            <w:r w:rsidRPr="00C1736B">
                              <w:rPr>
                                <w:rFonts w:ascii="Montserrat Light" w:eastAsia="MS Mincho" w:hAnsi="Montserrat Light" w:cs="MS Mincho"/>
                                <w:sz w:val="21"/>
                                <w:szCs w:val="22"/>
                              </w:rPr>
                              <w:br/>
                            </w:r>
                            <w:r w:rsidRPr="00C1736B">
                              <w:rPr>
                                <w:rFonts w:ascii="Montserrat Light" w:hAnsi="Montserrat Light"/>
                                <w:sz w:val="21"/>
                                <w:szCs w:val="22"/>
                              </w:rPr>
                              <w:t>London, W1J 9EJ</w:t>
                            </w:r>
                          </w:p>
                          <w:p w14:paraId="7E58CED4" w14:textId="77777777" w:rsidR="00F42BFC" w:rsidRPr="00DD3485" w:rsidRDefault="00F42BFC" w:rsidP="00F42BFC"/>
                          <w:p w14:paraId="30038DBB" w14:textId="77777777" w:rsidR="00F42BFC" w:rsidRPr="00F041FB" w:rsidRDefault="00F42BFC" w:rsidP="00F42BFC"/>
                          <w:p w14:paraId="13611C5F" w14:textId="77777777" w:rsidR="00F42BFC" w:rsidRPr="00F041FB" w:rsidRDefault="00F42BFC" w:rsidP="00F42B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D8CC" id="Text Box 8" o:spid="_x0000_s1030" type="#_x0000_t202" style="position:absolute;margin-left:132.95pt;margin-top:488.8pt;width:131.75pt;height:1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" filled="f" stroked="f" strokeweight=".5pt">
                <v:textbox>
                  <w:txbxContent>
                    <w:p w14:paraId="06CCEAD0" w14:textId="77777777" w:rsidR="00F42BFC" w:rsidRPr="00F42BFC" w:rsidRDefault="00F42BFC" w:rsidP="00F42BFC">
                      <w:pPr>
                        <w:rPr>
                          <w:rFonts w:ascii="MS Mincho" w:eastAsia="MS Mincho" w:hAnsi="MS Mincho" w:cs="MS Mincho"/>
                          <w:outline/>
                          <w:color w:val="000000" w:themeColor="text1"/>
                          <w14:textOutline w14:w="9525" w14:cap="flat" w14:cmpd="sng" w14:algn="ctr">
                            <w14:solidFill>
                              <w14:schemeClr w14:val="tx1"/>
                            </w14:solidFill>
                            <w14:prstDash w14:val="solid"/>
                            <w14:round/>
                          </w14:textOutline>
                          <w14:textFill>
                            <w14:noFill/>
                          </w14:textFill>
                        </w:rPr>
                      </w:pPr>
                      <w:r w:rsidRPr="00D551C8">
                        <w:rPr>
                          <w:rFonts w:ascii="Neue Haas Grotesk Text Pro" w:hAnsi="Neue Haas Grotesk Text Pro"/>
                          <w:b/>
                          <w:sz w:val="40"/>
                          <w:szCs w:val="40"/>
                        </w:rPr>
                        <w:t>London</w:t>
                      </w:r>
                      <w:r>
                        <w:rPr>
                          <w:rFonts w:ascii="Neue Haas Grotesk Text Pro" w:hAnsi="Neue Haas Grotesk Text Pro"/>
                          <w:b/>
                          <w:sz w:val="52"/>
                          <w:szCs w:val="52"/>
                        </w:rPr>
                        <w:br/>
                      </w:r>
                      <w:r>
                        <w:br/>
                      </w:r>
                      <w:r w:rsidRPr="00C1736B">
                        <w:rPr>
                          <w:rFonts w:ascii="Montserrat Light" w:hAnsi="Montserrat Light"/>
                          <w:sz w:val="21"/>
                          <w:szCs w:val="22"/>
                        </w:rPr>
                        <w:t xml:space="preserve">Egyptian House, </w:t>
                      </w:r>
                      <w:r w:rsidRPr="00C1736B">
                        <w:rPr>
                          <w:rFonts w:ascii="MS Mincho" w:eastAsia="MS Mincho" w:hAnsi="MS Mincho" w:cs="MS Mincho" w:hint="eastAsia"/>
                          <w:sz w:val="21"/>
                          <w:szCs w:val="22"/>
                        </w:rPr>
                        <w:t> </w:t>
                      </w:r>
                      <w:r w:rsidRPr="00C1736B">
                        <w:rPr>
                          <w:rFonts w:ascii="Montserrat Light" w:eastAsia="MS Mincho" w:hAnsi="Montserrat Light" w:cs="MS Mincho"/>
                          <w:sz w:val="21"/>
                          <w:szCs w:val="22"/>
                        </w:rPr>
                        <w:br/>
                      </w:r>
                      <w:r w:rsidRPr="00C1736B">
                        <w:rPr>
                          <w:rFonts w:ascii="Montserrat Light" w:hAnsi="Montserrat Light"/>
                          <w:sz w:val="21"/>
                          <w:szCs w:val="22"/>
                        </w:rPr>
                        <w:t xml:space="preserve">170-173 Piccadilly, </w:t>
                      </w:r>
                      <w:r w:rsidRPr="00C1736B">
                        <w:rPr>
                          <w:rFonts w:ascii="MS Mincho" w:eastAsia="MS Mincho" w:hAnsi="MS Mincho" w:cs="MS Mincho" w:hint="eastAsia"/>
                          <w:sz w:val="21"/>
                          <w:szCs w:val="22"/>
                        </w:rPr>
                        <w:t> </w:t>
                      </w:r>
                      <w:r w:rsidRPr="00C1736B">
                        <w:rPr>
                          <w:rFonts w:ascii="Montserrat Light" w:eastAsia="MS Mincho" w:hAnsi="Montserrat Light" w:cs="MS Mincho"/>
                          <w:sz w:val="21"/>
                          <w:szCs w:val="22"/>
                        </w:rPr>
                        <w:br/>
                      </w:r>
                      <w:r w:rsidRPr="00C1736B">
                        <w:rPr>
                          <w:rFonts w:ascii="Montserrat Light" w:hAnsi="Montserrat Light"/>
                          <w:sz w:val="21"/>
                          <w:szCs w:val="22"/>
                        </w:rPr>
                        <w:t>London, W1J 9EJ</w:t>
                      </w:r>
                    </w:p>
                    <w:p w14:paraId="7E58CED4" w14:textId="77777777" w:rsidR="00F42BFC" w:rsidRPr="00DD3485" w:rsidRDefault="00F42BFC" w:rsidP="00F42BFC"/>
                    <w:p w14:paraId="30038DBB" w14:textId="77777777" w:rsidR="00F42BFC" w:rsidRPr="00F041FB" w:rsidRDefault="00F42BFC" w:rsidP="00F42BFC"/>
                    <w:p w14:paraId="13611C5F" w14:textId="77777777" w:rsidR="00F42BFC" w:rsidRPr="00F041FB" w:rsidRDefault="00F42BFC" w:rsidP="00F42BFC"/>
                  </w:txbxContent>
                </v:textbox>
              </v:shape>
            </w:pict>
          </mc:Fallback>
        </mc:AlternateContent>
      </w:r>
      <w:r w:rsidR="002714E5" w:rsidRPr="00F42BFC">
        <w:rPr>
          <w:noProof/>
        </w:rPr>
        <mc:AlternateContent>
          <mc:Choice Requires="wps">
            <w:drawing>
              <wp:anchor distT="0" distB="0" distL="114300" distR="114300" simplePos="0" relativeHeight="251684864" behindDoc="0" locked="0" layoutInCell="1" allowOverlap="1" wp14:anchorId="7CB654A1" wp14:editId="7B717DDB">
                <wp:simplePos x="0" y="0"/>
                <wp:positionH relativeFrom="column">
                  <wp:posOffset>3173730</wp:posOffset>
                </wp:positionH>
                <wp:positionV relativeFrom="paragraph">
                  <wp:posOffset>6205220</wp:posOffset>
                </wp:positionV>
                <wp:extent cx="1673225" cy="15030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73225" cy="1503045"/>
                        </a:xfrm>
                        <a:prstGeom prst="rect">
                          <a:avLst/>
                        </a:prstGeom>
                        <a:noFill/>
                        <a:ln w="6350">
                          <a:noFill/>
                        </a:ln>
                      </wps:spPr>
                      <wps:txbx>
                        <w:txbxContent>
                          <w:p w14:paraId="43490916" w14:textId="4E6C6079" w:rsidR="00F42BFC" w:rsidRPr="00446EB4" w:rsidRDefault="00F42BFC" w:rsidP="00F42BFC">
                            <w:pPr>
                              <w:rPr>
                                <w:rFonts w:ascii="MS Mincho" w:eastAsia="MS Mincho" w:hAnsi="MS Mincho" w:cs="MS Mincho"/>
                              </w:rPr>
                            </w:pPr>
                            <w:r w:rsidRPr="00D551C8">
                              <w:rPr>
                                <w:rFonts w:ascii="Neue Haas Grotesk Text Pro" w:hAnsi="Neue Haas Grotesk Text Pro"/>
                                <w:b/>
                                <w:sz w:val="40"/>
                                <w:szCs w:val="40"/>
                              </w:rPr>
                              <w:t>Leeds</w:t>
                            </w:r>
                            <w:r w:rsidRPr="00D551C8">
                              <w:rPr>
                                <w:rFonts w:ascii="Neue Haas Grotesk Text Pro" w:hAnsi="Neue Haas Grotesk Text Pro"/>
                                <w:b/>
                                <w:sz w:val="48"/>
                                <w:szCs w:val="48"/>
                              </w:rPr>
                              <w:br/>
                            </w:r>
                            <w:r>
                              <w:br/>
                            </w:r>
                            <w:r w:rsidR="00D551C8">
                              <w:rPr>
                                <w:rFonts w:ascii="Montserrat Light" w:eastAsia="MS Mincho" w:hAnsi="Montserrat Light" w:cs="MS Mincho"/>
                                <w:sz w:val="21"/>
                                <w:szCs w:val="22"/>
                              </w:rPr>
                              <w:t>Progeny,</w:t>
                            </w:r>
                            <w:r w:rsidRPr="00C1736B">
                              <w:rPr>
                                <w:rFonts w:ascii="Montserrat Light" w:eastAsia="MS Mincho" w:hAnsi="Montserrat Light" w:cs="MS Mincho"/>
                                <w:sz w:val="21"/>
                                <w:szCs w:val="22"/>
                              </w:rPr>
                              <w:br/>
                            </w:r>
                            <w:r w:rsidRPr="00C1736B">
                              <w:rPr>
                                <w:rFonts w:ascii="Montserrat Light" w:hAnsi="Montserrat Light"/>
                                <w:sz w:val="21"/>
                                <w:szCs w:val="22"/>
                              </w:rPr>
                              <w:t xml:space="preserve">1A Tower Square, </w:t>
                            </w:r>
                            <w:r w:rsidRPr="00C1736B">
                              <w:rPr>
                                <w:rFonts w:ascii="MS Mincho" w:eastAsia="MS Mincho" w:hAnsi="MS Mincho" w:cs="MS Mincho" w:hint="eastAsia"/>
                                <w:sz w:val="21"/>
                                <w:szCs w:val="22"/>
                              </w:rPr>
                              <w:t> </w:t>
                            </w:r>
                            <w:r w:rsidRPr="00C1736B">
                              <w:rPr>
                                <w:rFonts w:ascii="Montserrat Light" w:eastAsia="MS Mincho" w:hAnsi="Montserrat Light" w:cs="MS Mincho"/>
                                <w:sz w:val="21"/>
                                <w:szCs w:val="22"/>
                              </w:rPr>
                              <w:br/>
                            </w:r>
                            <w:r w:rsidR="0079529E">
                              <w:rPr>
                                <w:rFonts w:ascii="Montserrat Light" w:hAnsi="Montserrat Light"/>
                                <w:sz w:val="21"/>
                                <w:szCs w:val="22"/>
                              </w:rPr>
                              <w:t>Leeds, LS1 4DL</w:t>
                            </w:r>
                          </w:p>
                          <w:p w14:paraId="63EE7133" w14:textId="77777777" w:rsidR="00F42BFC" w:rsidRPr="00DD3485" w:rsidRDefault="00F42BFC" w:rsidP="00F42BFC"/>
                          <w:p w14:paraId="4D79940F" w14:textId="77777777" w:rsidR="00F42BFC" w:rsidRPr="00F041FB" w:rsidRDefault="00F42BFC" w:rsidP="00F42BFC"/>
                          <w:p w14:paraId="4C31D7D1" w14:textId="77777777" w:rsidR="00F42BFC" w:rsidRPr="00F041FB" w:rsidRDefault="00F42BFC" w:rsidP="00F42B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54A1" id="Text Box 11" o:spid="_x0000_s1031" type="#_x0000_t202" style="position:absolute;margin-left:249.9pt;margin-top:488.6pt;width:131.75pt;height:1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" filled="f" stroked="f" strokeweight=".5pt">
                <v:textbox>
                  <w:txbxContent>
                    <w:p w14:paraId="43490916" w14:textId="4E6C6079" w:rsidR="00F42BFC" w:rsidRPr="00446EB4" w:rsidRDefault="00F42BFC" w:rsidP="00F42BFC">
                      <w:pPr>
                        <w:rPr>
                          <w:rFonts w:ascii="MS Mincho" w:eastAsia="MS Mincho" w:hAnsi="MS Mincho" w:cs="MS Mincho"/>
                        </w:rPr>
                      </w:pPr>
                      <w:r w:rsidRPr="00D551C8">
                        <w:rPr>
                          <w:rFonts w:ascii="Neue Haas Grotesk Text Pro" w:hAnsi="Neue Haas Grotesk Text Pro"/>
                          <w:b/>
                          <w:sz w:val="40"/>
                          <w:szCs w:val="40"/>
                        </w:rPr>
                        <w:t>Leeds</w:t>
                      </w:r>
                      <w:r w:rsidRPr="00D551C8">
                        <w:rPr>
                          <w:rFonts w:ascii="Neue Haas Grotesk Text Pro" w:hAnsi="Neue Haas Grotesk Text Pro"/>
                          <w:b/>
                          <w:sz w:val="48"/>
                          <w:szCs w:val="48"/>
                        </w:rPr>
                        <w:br/>
                      </w:r>
                      <w:r>
                        <w:br/>
                      </w:r>
                      <w:r w:rsidR="00D551C8">
                        <w:rPr>
                          <w:rFonts w:ascii="Montserrat Light" w:eastAsia="MS Mincho" w:hAnsi="Montserrat Light" w:cs="MS Mincho"/>
                          <w:sz w:val="21"/>
                          <w:szCs w:val="22"/>
                        </w:rPr>
                        <w:t>Progeny,</w:t>
                      </w:r>
                      <w:r w:rsidRPr="00C1736B">
                        <w:rPr>
                          <w:rFonts w:ascii="Montserrat Light" w:eastAsia="MS Mincho" w:hAnsi="Montserrat Light" w:cs="MS Mincho"/>
                          <w:sz w:val="21"/>
                          <w:szCs w:val="22"/>
                        </w:rPr>
                        <w:br/>
                      </w:r>
                      <w:r w:rsidRPr="00C1736B">
                        <w:rPr>
                          <w:rFonts w:ascii="Montserrat Light" w:hAnsi="Montserrat Light"/>
                          <w:sz w:val="21"/>
                          <w:szCs w:val="22"/>
                        </w:rPr>
                        <w:t xml:space="preserve">1A Tower Square, </w:t>
                      </w:r>
                      <w:r w:rsidRPr="00C1736B">
                        <w:rPr>
                          <w:rFonts w:ascii="MS Mincho" w:eastAsia="MS Mincho" w:hAnsi="MS Mincho" w:cs="MS Mincho" w:hint="eastAsia"/>
                          <w:sz w:val="21"/>
                          <w:szCs w:val="22"/>
                        </w:rPr>
                        <w:t> </w:t>
                      </w:r>
                      <w:r w:rsidRPr="00C1736B">
                        <w:rPr>
                          <w:rFonts w:ascii="Montserrat Light" w:eastAsia="MS Mincho" w:hAnsi="Montserrat Light" w:cs="MS Mincho"/>
                          <w:sz w:val="21"/>
                          <w:szCs w:val="22"/>
                        </w:rPr>
                        <w:br/>
                      </w:r>
                      <w:r w:rsidR="0079529E">
                        <w:rPr>
                          <w:rFonts w:ascii="Montserrat Light" w:hAnsi="Montserrat Light"/>
                          <w:sz w:val="21"/>
                          <w:szCs w:val="22"/>
                        </w:rPr>
                        <w:t>Leeds, LS1 4DL</w:t>
                      </w:r>
                    </w:p>
                    <w:p w14:paraId="63EE7133" w14:textId="77777777" w:rsidR="00F42BFC" w:rsidRPr="00DD3485" w:rsidRDefault="00F42BFC" w:rsidP="00F42BFC"/>
                    <w:p w14:paraId="4D79940F" w14:textId="77777777" w:rsidR="00F42BFC" w:rsidRPr="00F041FB" w:rsidRDefault="00F42BFC" w:rsidP="00F42BFC"/>
                    <w:p w14:paraId="4C31D7D1" w14:textId="77777777" w:rsidR="00F42BFC" w:rsidRPr="00F041FB" w:rsidRDefault="00F42BFC" w:rsidP="00F42BFC"/>
                  </w:txbxContent>
                </v:textbox>
              </v:shape>
            </w:pict>
          </mc:Fallback>
        </mc:AlternateContent>
      </w:r>
      <w:r w:rsidR="002714E5" w:rsidRPr="00F42BFC">
        <w:rPr>
          <w:noProof/>
        </w:rPr>
        <mc:AlternateContent>
          <mc:Choice Requires="wps">
            <w:drawing>
              <wp:anchor distT="0" distB="0" distL="114300" distR="114300" simplePos="0" relativeHeight="251685888" behindDoc="0" locked="0" layoutInCell="1" allowOverlap="1" wp14:anchorId="2A0674B6" wp14:editId="12FCDCB1">
                <wp:simplePos x="0" y="0"/>
                <wp:positionH relativeFrom="column">
                  <wp:posOffset>4627550</wp:posOffset>
                </wp:positionH>
                <wp:positionV relativeFrom="paragraph">
                  <wp:posOffset>6207760</wp:posOffset>
                </wp:positionV>
                <wp:extent cx="1673225" cy="15030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73225" cy="1503045"/>
                        </a:xfrm>
                        <a:prstGeom prst="rect">
                          <a:avLst/>
                        </a:prstGeom>
                        <a:noFill/>
                        <a:ln w="6350">
                          <a:noFill/>
                        </a:ln>
                      </wps:spPr>
                      <wps:txbx>
                        <w:txbxContent>
                          <w:p w14:paraId="137CBBF6" w14:textId="77777777" w:rsidR="00F42BFC" w:rsidRPr="00446EB4" w:rsidRDefault="00F42BFC" w:rsidP="00F42BFC">
                            <w:pPr>
                              <w:rPr>
                                <w:rFonts w:ascii="MS Mincho" w:eastAsia="MS Mincho" w:hAnsi="MS Mincho" w:cs="MS Mincho"/>
                              </w:rPr>
                            </w:pPr>
                            <w:r w:rsidRPr="00D551C8">
                              <w:rPr>
                                <w:rFonts w:ascii="Neue Haas Grotesk Text Pro" w:hAnsi="Neue Haas Grotesk Text Pro"/>
                                <w:b/>
                                <w:sz w:val="40"/>
                                <w:szCs w:val="40"/>
                              </w:rPr>
                              <w:t>Edinburgh</w:t>
                            </w:r>
                            <w:r>
                              <w:rPr>
                                <w:rFonts w:ascii="Neue Haas Grotesk Text Pro" w:hAnsi="Neue Haas Grotesk Text Pro"/>
                                <w:b/>
                                <w:sz w:val="52"/>
                                <w:szCs w:val="52"/>
                              </w:rPr>
                              <w:br/>
                            </w:r>
                            <w:r>
                              <w:br/>
                            </w:r>
                            <w:r w:rsidRPr="00D551C8">
                              <w:rPr>
                                <w:rFonts w:ascii="Montserrat Light" w:hAnsi="Montserrat Light"/>
                                <w:sz w:val="21"/>
                                <w:szCs w:val="22"/>
                              </w:rPr>
                              <w:t xml:space="preserve">Investment House, </w:t>
                            </w:r>
                            <w:r w:rsidRPr="00D551C8">
                              <w:rPr>
                                <w:rFonts w:ascii="MS Mincho" w:eastAsia="MS Mincho" w:hAnsi="MS Mincho" w:cs="MS Mincho" w:hint="eastAsia"/>
                                <w:sz w:val="21"/>
                                <w:szCs w:val="22"/>
                              </w:rPr>
                              <w:t> </w:t>
                            </w:r>
                            <w:r w:rsidRPr="00D551C8">
                              <w:rPr>
                                <w:rFonts w:ascii="Montserrat Light" w:eastAsia="MS Mincho" w:hAnsi="Montserrat Light" w:cs="MS Mincho"/>
                                <w:sz w:val="21"/>
                                <w:szCs w:val="22"/>
                              </w:rPr>
                              <w:br/>
                            </w:r>
                            <w:r w:rsidRPr="00D551C8">
                              <w:rPr>
                                <w:rFonts w:ascii="Montserrat Light" w:hAnsi="Montserrat Light"/>
                                <w:sz w:val="21"/>
                                <w:szCs w:val="22"/>
                              </w:rPr>
                              <w:t xml:space="preserve">1 </w:t>
                            </w:r>
                            <w:proofErr w:type="spellStart"/>
                            <w:r w:rsidRPr="00D551C8">
                              <w:rPr>
                                <w:rFonts w:ascii="Montserrat Light" w:hAnsi="Montserrat Light"/>
                                <w:sz w:val="21"/>
                                <w:szCs w:val="22"/>
                              </w:rPr>
                              <w:t>Alvanley</w:t>
                            </w:r>
                            <w:proofErr w:type="spellEnd"/>
                            <w:r w:rsidRPr="00D551C8">
                              <w:rPr>
                                <w:rFonts w:ascii="Montserrat Light" w:hAnsi="Montserrat Light"/>
                                <w:sz w:val="21"/>
                                <w:szCs w:val="22"/>
                              </w:rPr>
                              <w:t xml:space="preserve"> Terrace, </w:t>
                            </w:r>
                            <w:r w:rsidRPr="00D551C8">
                              <w:rPr>
                                <w:rFonts w:ascii="MS Mincho" w:eastAsia="MS Mincho" w:hAnsi="MS Mincho" w:cs="MS Mincho" w:hint="eastAsia"/>
                                <w:sz w:val="21"/>
                                <w:szCs w:val="22"/>
                              </w:rPr>
                              <w:t> </w:t>
                            </w:r>
                            <w:r w:rsidRPr="00D551C8">
                              <w:rPr>
                                <w:rFonts w:ascii="Montserrat Light" w:eastAsia="MS Mincho" w:hAnsi="Montserrat Light" w:cs="MS Mincho"/>
                                <w:sz w:val="21"/>
                                <w:szCs w:val="22"/>
                              </w:rPr>
                              <w:br/>
                            </w:r>
                            <w:r w:rsidRPr="00D551C8">
                              <w:rPr>
                                <w:rFonts w:ascii="Montserrat Light" w:hAnsi="Montserrat Light"/>
                                <w:sz w:val="21"/>
                                <w:szCs w:val="22"/>
                              </w:rPr>
                              <w:t>Edinburgh, EH9 1DU</w:t>
                            </w:r>
                          </w:p>
                          <w:p w14:paraId="33437F3F" w14:textId="77777777" w:rsidR="00F42BFC" w:rsidRPr="00DD3485" w:rsidRDefault="00F42BFC" w:rsidP="00F42BFC"/>
                          <w:p w14:paraId="3F75542D" w14:textId="77777777" w:rsidR="00F42BFC" w:rsidRPr="00F041FB" w:rsidRDefault="00F42BFC" w:rsidP="00F42BFC"/>
                          <w:p w14:paraId="132B1658" w14:textId="77777777" w:rsidR="00F42BFC" w:rsidRPr="00F041FB" w:rsidRDefault="00F42BFC" w:rsidP="00F42B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74B6" id="Text Box 12" o:spid="_x0000_s1032" type="#_x0000_t202" style="position:absolute;margin-left:364.35pt;margin-top:488.8pt;width:131.75pt;height:11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" filled="f" stroked="f" strokeweight=".5pt">
                <v:textbox>
                  <w:txbxContent>
                    <w:p w14:paraId="137CBBF6" w14:textId="77777777" w:rsidR="00F42BFC" w:rsidRPr="00446EB4" w:rsidRDefault="00F42BFC" w:rsidP="00F42BFC">
                      <w:pPr>
                        <w:rPr>
                          <w:rFonts w:ascii="MS Mincho" w:eastAsia="MS Mincho" w:hAnsi="MS Mincho" w:cs="MS Mincho"/>
                        </w:rPr>
                      </w:pPr>
                      <w:r w:rsidRPr="00D551C8">
                        <w:rPr>
                          <w:rFonts w:ascii="Neue Haas Grotesk Text Pro" w:hAnsi="Neue Haas Grotesk Text Pro"/>
                          <w:b/>
                          <w:sz w:val="40"/>
                          <w:szCs w:val="40"/>
                        </w:rPr>
                        <w:t>Edinburgh</w:t>
                      </w:r>
                      <w:r>
                        <w:rPr>
                          <w:rFonts w:ascii="Neue Haas Grotesk Text Pro" w:hAnsi="Neue Haas Grotesk Text Pro"/>
                          <w:b/>
                          <w:sz w:val="52"/>
                          <w:szCs w:val="52"/>
                        </w:rPr>
                        <w:br/>
                      </w:r>
                      <w:r>
                        <w:br/>
                      </w:r>
                      <w:r w:rsidRPr="00D551C8">
                        <w:rPr>
                          <w:rFonts w:ascii="Montserrat Light" w:hAnsi="Montserrat Light"/>
                          <w:sz w:val="21"/>
                          <w:szCs w:val="22"/>
                        </w:rPr>
                        <w:t xml:space="preserve">Investment House, </w:t>
                      </w:r>
                      <w:r w:rsidRPr="00D551C8">
                        <w:rPr>
                          <w:rFonts w:ascii="MS Mincho" w:eastAsia="MS Mincho" w:hAnsi="MS Mincho" w:cs="MS Mincho" w:hint="eastAsia"/>
                          <w:sz w:val="21"/>
                          <w:szCs w:val="22"/>
                        </w:rPr>
                        <w:t> </w:t>
                      </w:r>
                      <w:r w:rsidRPr="00D551C8">
                        <w:rPr>
                          <w:rFonts w:ascii="Montserrat Light" w:eastAsia="MS Mincho" w:hAnsi="Montserrat Light" w:cs="MS Mincho"/>
                          <w:sz w:val="21"/>
                          <w:szCs w:val="22"/>
                        </w:rPr>
                        <w:br/>
                      </w:r>
                      <w:r w:rsidRPr="00D551C8">
                        <w:rPr>
                          <w:rFonts w:ascii="Montserrat Light" w:hAnsi="Montserrat Light"/>
                          <w:sz w:val="21"/>
                          <w:szCs w:val="22"/>
                        </w:rPr>
                        <w:t xml:space="preserve">1 </w:t>
                      </w:r>
                      <w:proofErr w:type="spellStart"/>
                      <w:r w:rsidRPr="00D551C8">
                        <w:rPr>
                          <w:rFonts w:ascii="Montserrat Light" w:hAnsi="Montserrat Light"/>
                          <w:sz w:val="21"/>
                          <w:szCs w:val="22"/>
                        </w:rPr>
                        <w:t>Alvanley</w:t>
                      </w:r>
                      <w:proofErr w:type="spellEnd"/>
                      <w:r w:rsidRPr="00D551C8">
                        <w:rPr>
                          <w:rFonts w:ascii="Montserrat Light" w:hAnsi="Montserrat Light"/>
                          <w:sz w:val="21"/>
                          <w:szCs w:val="22"/>
                        </w:rPr>
                        <w:t xml:space="preserve"> Terrace, </w:t>
                      </w:r>
                      <w:r w:rsidRPr="00D551C8">
                        <w:rPr>
                          <w:rFonts w:ascii="MS Mincho" w:eastAsia="MS Mincho" w:hAnsi="MS Mincho" w:cs="MS Mincho" w:hint="eastAsia"/>
                          <w:sz w:val="21"/>
                          <w:szCs w:val="22"/>
                        </w:rPr>
                        <w:t> </w:t>
                      </w:r>
                      <w:r w:rsidRPr="00D551C8">
                        <w:rPr>
                          <w:rFonts w:ascii="Montserrat Light" w:eastAsia="MS Mincho" w:hAnsi="Montserrat Light" w:cs="MS Mincho"/>
                          <w:sz w:val="21"/>
                          <w:szCs w:val="22"/>
                        </w:rPr>
                        <w:br/>
                      </w:r>
                      <w:r w:rsidRPr="00D551C8">
                        <w:rPr>
                          <w:rFonts w:ascii="Montserrat Light" w:hAnsi="Montserrat Light"/>
                          <w:sz w:val="21"/>
                          <w:szCs w:val="22"/>
                        </w:rPr>
                        <w:t>Edinburgh, EH9 1DU</w:t>
                      </w:r>
                    </w:p>
                    <w:p w14:paraId="33437F3F" w14:textId="77777777" w:rsidR="00F42BFC" w:rsidRPr="00DD3485" w:rsidRDefault="00F42BFC" w:rsidP="00F42BFC"/>
                    <w:p w14:paraId="3F75542D" w14:textId="77777777" w:rsidR="00F42BFC" w:rsidRPr="00F041FB" w:rsidRDefault="00F42BFC" w:rsidP="00F42BFC"/>
                    <w:p w14:paraId="132B1658" w14:textId="77777777" w:rsidR="00F42BFC" w:rsidRPr="00F041FB" w:rsidRDefault="00F42BFC" w:rsidP="00F42BFC"/>
                  </w:txbxContent>
                </v:textbox>
              </v:shape>
            </w:pict>
          </mc:Fallback>
        </mc:AlternateContent>
      </w:r>
      <w:r w:rsidR="00A1618E" w:rsidRPr="004D76C7">
        <w:rPr>
          <w:noProof/>
        </w:rPr>
        <mc:AlternateContent>
          <mc:Choice Requires="wps">
            <w:drawing>
              <wp:anchor distT="0" distB="0" distL="114300" distR="114300" simplePos="0" relativeHeight="251680768" behindDoc="0" locked="0" layoutInCell="1" allowOverlap="1" wp14:anchorId="1D88FB65" wp14:editId="743D8EB6">
                <wp:simplePos x="0" y="0"/>
                <wp:positionH relativeFrom="column">
                  <wp:posOffset>1735810</wp:posOffset>
                </wp:positionH>
                <wp:positionV relativeFrom="paragraph">
                  <wp:posOffset>7697631</wp:posOffset>
                </wp:positionV>
                <wp:extent cx="4370522" cy="45719"/>
                <wp:effectExtent l="0" t="0" r="0" b="5715"/>
                <wp:wrapNone/>
                <wp:docPr id="9" name="Rectangle 9"/>
                <wp:cNvGraphicFramePr/>
                <a:graphic xmlns:a="http://schemas.openxmlformats.org/drawingml/2006/main">
                  <a:graphicData uri="http://schemas.microsoft.com/office/word/2010/wordprocessingShape">
                    <wps:wsp>
                      <wps:cNvSpPr/>
                      <wps:spPr>
                        <a:xfrm flipV="1">
                          <a:off x="0" y="0"/>
                          <a:ext cx="4370522" cy="45719"/>
                        </a:xfrm>
                        <a:prstGeom prst="rect">
                          <a:avLst/>
                        </a:prstGeom>
                        <a:solidFill>
                          <a:srgbClr val="191E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36278" id="Rectangle 9" o:spid="_x0000_s1026" style="position:absolute;margin-left:136.7pt;margin-top:606.1pt;width:344.15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" fillcolor="#191e1e" stroked="f" strokeweight="1pt"/>
            </w:pict>
          </mc:Fallback>
        </mc:AlternateContent>
      </w:r>
      <w:r w:rsidR="004D76C7" w:rsidRPr="00D77F0F">
        <w:rPr>
          <w:noProof/>
        </w:rPr>
        <w:drawing>
          <wp:anchor distT="0" distB="0" distL="114300" distR="114300" simplePos="0" relativeHeight="251678720" behindDoc="1" locked="0" layoutInCell="1" allowOverlap="1" wp14:anchorId="38F950E6" wp14:editId="78E675FA">
            <wp:simplePos x="0" y="0"/>
            <wp:positionH relativeFrom="column">
              <wp:posOffset>-4510087</wp:posOffset>
            </wp:positionH>
            <wp:positionV relativeFrom="paragraph">
              <wp:posOffset>2640013</wp:posOffset>
            </wp:positionV>
            <wp:extent cx="9863348" cy="2125849"/>
            <wp:effectExtent l="0" t="4763" r="318" b="317"/>
            <wp:wrapNone/>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863348" cy="2125849"/>
                    </a:xfrm>
                    <a:prstGeom prst="rect">
                      <a:avLst/>
                    </a:prstGeom>
                  </pic:spPr>
                </pic:pic>
              </a:graphicData>
            </a:graphic>
            <wp14:sizeRelH relativeFrom="page">
              <wp14:pctWidth>0</wp14:pctWidth>
            </wp14:sizeRelH>
            <wp14:sizeRelV relativeFrom="page">
              <wp14:pctHeight>0</wp14:pctHeight>
            </wp14:sizeRelV>
          </wp:anchor>
        </w:drawing>
      </w:r>
    </w:p>
    <w:sectPr w:rsidR="00437CB2" w:rsidRPr="00437CB2" w:rsidSect="00B43683">
      <w:pgSz w:w="11900" w:h="16840"/>
      <w:pgMar w:top="1468" w:right="1440" w:bottom="1466"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A40F" w14:textId="77777777" w:rsidR="00671641" w:rsidRDefault="00671641" w:rsidP="005E3D63">
      <w:r>
        <w:separator/>
      </w:r>
    </w:p>
    <w:p w14:paraId="75AAA352" w14:textId="77777777" w:rsidR="00671641" w:rsidRDefault="00671641" w:rsidP="005E3D63"/>
  </w:endnote>
  <w:endnote w:type="continuationSeparator" w:id="0">
    <w:p w14:paraId="2C673A98" w14:textId="77777777" w:rsidR="00671641" w:rsidRDefault="00671641" w:rsidP="005E3D63">
      <w:r>
        <w:continuationSeparator/>
      </w:r>
    </w:p>
    <w:p w14:paraId="0F3FA2F4" w14:textId="77777777" w:rsidR="00671641" w:rsidRDefault="00671641" w:rsidP="005E3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882C43-301D-4D7B-9A71-0C600587DC13}"/>
    <w:embedBold r:id="rId2" w:fontKey="{36E5B566-5659-4713-B4BD-E0DB58AA53CA}"/>
    <w:embedItalic r:id="rId3" w:fontKey="{1514FC38-2020-4ECE-A8D4-8008C72FA270}"/>
  </w:font>
  <w:font w:name="Montserrat Medium">
    <w:altName w:val="Montserrat Medium"/>
    <w:panose1 w:val="00000600000000000000"/>
    <w:charset w:val="4D"/>
    <w:family w:val="auto"/>
    <w:pitch w:val="variable"/>
    <w:sig w:usb0="2000020F" w:usb1="00000003" w:usb2="00000000" w:usb3="00000000" w:csb0="00000197" w:csb1="00000000"/>
    <w:embedRegular r:id="rId4" w:fontKey="{517A58C3-B7B8-4783-B7CA-D6E6646F4668}"/>
    <w:embedBold r:id="rId5" w:fontKey="{7348721B-A7DF-432D-888E-C298C6C5F5E6}"/>
    <w:embedItalic r:id="rId6" w:fontKey="{8F9932E7-23C1-40BA-AE93-6DB15D372806}"/>
  </w:font>
  <w:font w:name="Hind Bold">
    <w:altName w:val="﷽﷽﷽﷽﷽﷽﷽﷽d"/>
    <w:panose1 w:val="02000000000000000000"/>
    <w:charset w:val="00"/>
    <w:family w:val="auto"/>
    <w:pitch w:val="variable"/>
    <w:sig w:usb0="00008007" w:usb1="00000000" w:usb2="00000000" w:usb3="00000000" w:csb0="00000093" w:csb1="00000000"/>
    <w:embedRegular r:id="rId7" w:fontKey="{98B4E8F8-275F-4478-AB8C-ECD05982E647}"/>
    <w:embedBold r:id="rId8" w:fontKey="{018889C5-C20F-4287-88B7-97D678F74186}"/>
    <w:embedItalic r:id="rId9" w:fontKey="{B8F4FFBA-5274-4933-B7AB-5FDA63BFC167}"/>
  </w:font>
  <w:font w:name="NeueHaasGroteskText Pro">
    <w:altName w:val="Calibri"/>
    <w:charset w:val="00"/>
    <w:family w:val="swiss"/>
    <w:pitch w:val="variable"/>
    <w:sig w:usb0="00000007" w:usb1="00000000" w:usb2="00000000" w:usb3="00000000" w:csb0="00000093" w:csb1="00000000"/>
  </w:font>
  <w:font w:name="Hind Light">
    <w:altName w:val="Nirmala UI"/>
    <w:panose1 w:val="02000000000000000000"/>
    <w:charset w:val="00"/>
    <w:family w:val="auto"/>
    <w:pitch w:val="variable"/>
    <w:sig w:usb0="00008007" w:usb1="00000000" w:usb2="00000000" w:usb3="00000000" w:csb0="00000093" w:csb1="00000000"/>
    <w:embedRegular r:id="rId10" w:fontKey="{40228383-454B-40D5-99BD-74F201E5ED77}"/>
    <w:embedBold r:id="rId11" w:fontKey="{A0313835-4C26-475D-A277-B44A1D3F7CAF}"/>
  </w:font>
  <w:font w:name="Hind Semibold">
    <w:altName w:val="Times New Roman"/>
    <w:panose1 w:val="02000000000000000000"/>
    <w:charset w:val="00"/>
    <w:family w:val="auto"/>
    <w:pitch w:val="variable"/>
    <w:sig w:usb0="00008007" w:usb1="00000000" w:usb2="00000000" w:usb3="00000000" w:csb0="00000093" w:csb1="00000000"/>
    <w:embedRegular r:id="rId12" w:fontKey="{7863F763-E595-4B1B-A913-58E1EE3D2A1D}"/>
    <w:embedBold r:id="rId13" w:fontKey="{CE9B6168-CA98-4056-B4EE-3C7E5B3D77B9}"/>
  </w:font>
  <w:font w:name="Montserrat">
    <w:altName w:val="﷽﷽﷽﷽﷽﷽﷽﷽at"/>
    <w:panose1 w:val="00000500000000000000"/>
    <w:charset w:val="4D"/>
    <w:family w:val="auto"/>
    <w:pitch w:val="variable"/>
    <w:sig w:usb0="2000020F" w:usb1="00000003" w:usb2="00000000" w:usb3="00000000" w:csb0="00000197" w:csb1="00000000"/>
    <w:embedRegular r:id="rId14" w:fontKey="{42D0A229-A315-470A-B3E8-E50E264F1648}"/>
    <w:embedItalic r:id="rId15" w:fontKey="{B896A9F3-7D7A-40BB-8EF9-4DC2054E48F2}"/>
  </w:font>
  <w:font w:name="Montserrat Light">
    <w:altName w:val="Montserrat Light"/>
    <w:panose1 w:val="00000400000000000000"/>
    <w:charset w:val="4D"/>
    <w:family w:val="auto"/>
    <w:pitch w:val="variable"/>
    <w:sig w:usb0="2000020F" w:usb1="00000003" w:usb2="00000000" w:usb3="00000000" w:csb0="00000197" w:csb1="00000000"/>
    <w:embedRegular r:id="rId16" w:fontKey="{C02C71C9-724A-41F0-9814-275A46115B30}"/>
  </w:font>
  <w:font w:name="NeueHaasGroteskText Pro Md">
    <w:altName w:val="Calibri"/>
    <w:charset w:val="4D"/>
    <w:family w:val="swiss"/>
    <w:pitch w:val="variable"/>
    <w:sig w:usb0="00000007" w:usb1="00000000" w:usb2="00000000" w:usb3="00000000" w:csb0="00000093" w:csb1="00000000"/>
  </w:font>
  <w:font w:name="Neue Haas Grotesk Text Pro">
    <w:altName w:val="Calibri"/>
    <w:charset w:val="00"/>
    <w:family w:val="swiss"/>
    <w:pitch w:val="variable"/>
    <w:sig w:usb0="00000007" w:usb1="00000000" w:usb2="00000000" w:usb3="00000000" w:csb0="00000093" w:csb1="00000000"/>
    <w:embedBold r:id="rId17" w:fontKey="{96C4E689-7F81-4CA7-9521-3E85A5CA5CB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8" w:fontKey="{68733DF2-A587-47A4-9878-29CD8F9FDAF3}"/>
  </w:font>
  <w:font w:name="Times">
    <w:panose1 w:val="02020603050405020304"/>
    <w:charset w:val="00"/>
    <w:family w:val="roman"/>
    <w:pitch w:val="variable"/>
    <w:sig w:usb0="E0002EFF" w:usb1="C000785B" w:usb2="00000009" w:usb3="00000000" w:csb0="000001FF" w:csb1="00000000"/>
    <w:embedRegular r:id="rId19" w:fontKey="{9E7E0A09-0AFE-424A-A267-46FEF060198D}"/>
    <w:embedBold r:id="rId20" w:fontKey="{197F89D9-2A43-4805-821D-BED5F8DDF640}"/>
  </w:font>
  <w:font w:name="ProximaNova-Ligh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embedRegular r:id="rId21" w:subsetted="1" w:fontKey="{B3E5AC0C-C347-4D88-BD45-28C009C7AD12}"/>
  </w:font>
  <w:font w:name="Calibri Light">
    <w:panose1 w:val="020F0302020204030204"/>
    <w:charset w:val="00"/>
    <w:family w:val="swiss"/>
    <w:pitch w:val="variable"/>
    <w:sig w:usb0="E4002EFF" w:usb1="C000247B" w:usb2="00000009" w:usb3="00000000" w:csb0="000001FF" w:csb1="00000000"/>
    <w:embedRegular r:id="rId22" w:fontKey="{A873B674-6C64-4B0F-88A1-643ABCAA6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926069"/>
      <w:docPartObj>
        <w:docPartGallery w:val="Page Numbers (Bottom of Page)"/>
        <w:docPartUnique/>
      </w:docPartObj>
    </w:sdtPr>
    <w:sdtEndPr>
      <w:rPr>
        <w:rStyle w:val="PageNumber"/>
      </w:rPr>
    </w:sdtEndPr>
    <w:sdtContent>
      <w:p w14:paraId="31E40AB0" w14:textId="45CA4FEF" w:rsidR="005E3D63" w:rsidRDefault="005E3D63" w:rsidP="00C971D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57025777"/>
      <w:docPartObj>
        <w:docPartGallery w:val="Page Numbers (Bottom of Page)"/>
        <w:docPartUnique/>
      </w:docPartObj>
    </w:sdtPr>
    <w:sdtEndPr>
      <w:rPr>
        <w:rStyle w:val="PageNumber"/>
      </w:rPr>
    </w:sdtEndPr>
    <w:sdtContent>
      <w:p w14:paraId="094A28EF" w14:textId="0F169AF2" w:rsidR="004915A9" w:rsidRDefault="004915A9" w:rsidP="005E3D63">
        <w:pPr>
          <w:pStyle w:val="Footer"/>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2DDCA" w14:textId="77777777" w:rsidR="004915A9" w:rsidRDefault="004915A9" w:rsidP="005E3D63">
    <w:pPr>
      <w:pStyle w:val="Footer"/>
    </w:pPr>
  </w:p>
  <w:p w14:paraId="13F530E5" w14:textId="77777777" w:rsidR="009110EB" w:rsidRDefault="009110EB" w:rsidP="005E3D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0642010"/>
      <w:docPartObj>
        <w:docPartGallery w:val="Page Numbers (Bottom of Page)"/>
        <w:docPartUnique/>
      </w:docPartObj>
    </w:sdtPr>
    <w:sdtEndPr>
      <w:rPr>
        <w:rStyle w:val="PageNumber"/>
      </w:rPr>
    </w:sdtEndPr>
    <w:sdtContent>
      <w:p w14:paraId="0531A5A6" w14:textId="3FBCB3B0" w:rsidR="005E3D63" w:rsidRDefault="005E3D63" w:rsidP="003707BF">
        <w:pPr>
          <w:pStyle w:val="Footer"/>
          <w:framePr w:wrap="none" w:vAnchor="text" w:hAnchor="page" w:x="10380" w:y="6"/>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B3F881" w14:textId="6C30F504" w:rsidR="004915A9" w:rsidRPr="00D77F0F" w:rsidRDefault="004915A9" w:rsidP="003707BF">
    <w:pPr>
      <w:pStyle w:val="Footer"/>
      <w:rPr>
        <w:rStyle w:val="SubtleEmphasis"/>
      </w:rPr>
    </w:pPr>
    <w:r w:rsidRPr="00D77F0F">
      <w:rPr>
        <w:rStyle w:val="SubtleEmphasis"/>
      </w:rPr>
      <w:t>Progeny</w:t>
    </w:r>
  </w:p>
  <w:p w14:paraId="6E9F1471" w14:textId="77777777" w:rsidR="009110EB" w:rsidRDefault="009110EB" w:rsidP="005E3D6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CAA4" w14:textId="77777777" w:rsidR="00F62641" w:rsidRDefault="00F62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49667" w14:textId="77777777" w:rsidR="00671641" w:rsidRDefault="00671641" w:rsidP="005E3D63">
      <w:r>
        <w:separator/>
      </w:r>
    </w:p>
    <w:p w14:paraId="65BAE7A0" w14:textId="77777777" w:rsidR="00671641" w:rsidRDefault="00671641" w:rsidP="005E3D63"/>
  </w:footnote>
  <w:footnote w:type="continuationSeparator" w:id="0">
    <w:p w14:paraId="25AA4A55" w14:textId="77777777" w:rsidR="00671641" w:rsidRDefault="00671641" w:rsidP="005E3D63">
      <w:r>
        <w:continuationSeparator/>
      </w:r>
    </w:p>
    <w:p w14:paraId="10F27161" w14:textId="77777777" w:rsidR="00671641" w:rsidRDefault="00671641" w:rsidP="005E3D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02D6" w14:textId="77777777" w:rsidR="00F62641" w:rsidRDefault="00F626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DA4" w14:textId="77777777" w:rsidR="00F62641" w:rsidRDefault="00F626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D5C1" w14:textId="77777777" w:rsidR="00F62641" w:rsidRDefault="00F626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612"/>
    <w:multiLevelType w:val="multilevel"/>
    <w:tmpl w:val="6ACEE214"/>
    <w:lvl w:ilvl="0">
      <w:start w:val="1"/>
      <w:numFmt w:val="bullet"/>
      <w:lvlText w:val="-"/>
      <w:lvlJc w:val="left"/>
      <w:pPr>
        <w:ind w:left="720" w:hanging="360"/>
      </w:pPr>
      <w:rPr>
        <w:rFonts w:ascii="Symbol" w:hAnsi="Symbol" w:hint="default"/>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5B0876"/>
    <w:multiLevelType w:val="hybridMultilevel"/>
    <w:tmpl w:val="6BF8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86DD1"/>
    <w:multiLevelType w:val="hybridMultilevel"/>
    <w:tmpl w:val="FB22F73C"/>
    <w:lvl w:ilvl="0" w:tplc="607E1DAE">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21E0E"/>
    <w:multiLevelType w:val="hybridMultilevel"/>
    <w:tmpl w:val="7FC05244"/>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1352F"/>
    <w:multiLevelType w:val="hybridMultilevel"/>
    <w:tmpl w:val="296A10B2"/>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E5D7E"/>
    <w:multiLevelType w:val="multilevel"/>
    <w:tmpl w:val="D92E34C4"/>
    <w:lvl w:ilvl="0">
      <w:start w:val="1"/>
      <w:numFmt w:val="bullet"/>
      <w:lvlText w:val="-"/>
      <w:lvlJc w:val="left"/>
      <w:pPr>
        <w:ind w:left="720" w:hanging="360"/>
      </w:pPr>
      <w:rPr>
        <w:rFonts w:ascii="Symbol" w:hAnsi="Symbol" w:hint="default"/>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9DD7055"/>
    <w:multiLevelType w:val="hybridMultilevel"/>
    <w:tmpl w:val="9F92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24DFE"/>
    <w:multiLevelType w:val="multilevel"/>
    <w:tmpl w:val="954E3EE6"/>
    <w:styleLink w:val="LFO1"/>
    <w:lvl w:ilvl="0">
      <w:numFmt w:val="bullet"/>
      <w:lvlText w:val=""/>
      <w:lvlJc w:val="left"/>
      <w:pPr>
        <w:ind w:left="1288" w:hanging="360"/>
      </w:pPr>
      <w:rPr>
        <w:rFonts w:ascii="Symbol" w:hAnsi="Symbol"/>
        <w:color w:val="BFBFBF"/>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8" w15:restartNumberingAfterBreak="0">
    <w:nsid w:val="2BA87F4B"/>
    <w:multiLevelType w:val="hybridMultilevel"/>
    <w:tmpl w:val="71D224A0"/>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E7CF2"/>
    <w:multiLevelType w:val="hybridMultilevel"/>
    <w:tmpl w:val="3FAE6D26"/>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75090"/>
    <w:multiLevelType w:val="hybridMultilevel"/>
    <w:tmpl w:val="DC2619B0"/>
    <w:lvl w:ilvl="0" w:tplc="CA746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D608C3"/>
    <w:multiLevelType w:val="multilevel"/>
    <w:tmpl w:val="884AEB08"/>
    <w:lvl w:ilvl="0">
      <w:start w:val="1"/>
      <w:numFmt w:val="bullet"/>
      <w:lvlText w:val="-"/>
      <w:lvlJc w:val="left"/>
      <w:pPr>
        <w:ind w:left="720" w:hanging="360"/>
      </w:pPr>
      <w:rPr>
        <w:rFonts w:ascii="Symbol" w:hAnsi="Symbol" w:hint="default"/>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3BF2EE3"/>
    <w:multiLevelType w:val="hybridMultilevel"/>
    <w:tmpl w:val="E6BE95F2"/>
    <w:lvl w:ilvl="0" w:tplc="F9A6D98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551C2D"/>
    <w:multiLevelType w:val="hybridMultilevel"/>
    <w:tmpl w:val="E8664AC2"/>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CC4AB4"/>
    <w:multiLevelType w:val="hybridMultilevel"/>
    <w:tmpl w:val="4F2C9A0A"/>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47284"/>
    <w:multiLevelType w:val="hybridMultilevel"/>
    <w:tmpl w:val="2974C13A"/>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860CC6"/>
    <w:multiLevelType w:val="hybridMultilevel"/>
    <w:tmpl w:val="585C1A8C"/>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FA7C02"/>
    <w:multiLevelType w:val="hybridMultilevel"/>
    <w:tmpl w:val="3B66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514EA5"/>
    <w:multiLevelType w:val="multilevel"/>
    <w:tmpl w:val="87CC2878"/>
    <w:lvl w:ilvl="0">
      <w:start w:val="1"/>
      <w:numFmt w:val="bullet"/>
      <w:lvlText w:val="-"/>
      <w:lvlJc w:val="left"/>
      <w:pPr>
        <w:ind w:left="720" w:hanging="360"/>
      </w:pPr>
      <w:rPr>
        <w:rFonts w:ascii="Symbol" w:hAnsi="Symbol" w:hint="default"/>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8CC2BAA"/>
    <w:multiLevelType w:val="multilevel"/>
    <w:tmpl w:val="235CE6C6"/>
    <w:lvl w:ilvl="0">
      <w:start w:val="1"/>
      <w:numFmt w:val="bullet"/>
      <w:lvlText w:val="-"/>
      <w:lvlJc w:val="left"/>
      <w:pPr>
        <w:ind w:left="720" w:hanging="360"/>
      </w:pPr>
      <w:rPr>
        <w:rFonts w:ascii="Symbol" w:hAnsi="Symbol" w:hint="default"/>
        <w:color w:val="BFBFBF"/>
        <w:sz w:val="18"/>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20" w15:restartNumberingAfterBreak="0">
    <w:nsid w:val="6E6D28CC"/>
    <w:multiLevelType w:val="hybridMultilevel"/>
    <w:tmpl w:val="8960D3BC"/>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0B55F3"/>
    <w:multiLevelType w:val="hybridMultilevel"/>
    <w:tmpl w:val="178CB7D4"/>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86594"/>
    <w:multiLevelType w:val="hybridMultilevel"/>
    <w:tmpl w:val="6280205A"/>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FA4E6F"/>
    <w:multiLevelType w:val="hybridMultilevel"/>
    <w:tmpl w:val="8AE872C0"/>
    <w:lvl w:ilvl="0" w:tplc="29FC1B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6827675">
    <w:abstractNumId w:val="12"/>
  </w:num>
  <w:num w:numId="2" w16cid:durableId="693726910">
    <w:abstractNumId w:val="21"/>
  </w:num>
  <w:num w:numId="3" w16cid:durableId="857626070">
    <w:abstractNumId w:val="22"/>
  </w:num>
  <w:num w:numId="4" w16cid:durableId="1519004368">
    <w:abstractNumId w:val="16"/>
  </w:num>
  <w:num w:numId="5" w16cid:durableId="431514351">
    <w:abstractNumId w:val="20"/>
  </w:num>
  <w:num w:numId="6" w16cid:durableId="1986812185">
    <w:abstractNumId w:val="4"/>
  </w:num>
  <w:num w:numId="7" w16cid:durableId="1927110828">
    <w:abstractNumId w:val="7"/>
  </w:num>
  <w:num w:numId="8" w16cid:durableId="836069819">
    <w:abstractNumId w:val="19"/>
  </w:num>
  <w:num w:numId="9" w16cid:durableId="1715618143">
    <w:abstractNumId w:val="3"/>
  </w:num>
  <w:num w:numId="10" w16cid:durableId="442574857">
    <w:abstractNumId w:val="9"/>
  </w:num>
  <w:num w:numId="11" w16cid:durableId="862135332">
    <w:abstractNumId w:val="14"/>
  </w:num>
  <w:num w:numId="12" w16cid:durableId="1796438882">
    <w:abstractNumId w:val="5"/>
  </w:num>
  <w:num w:numId="13" w16cid:durableId="1061250684">
    <w:abstractNumId w:val="18"/>
  </w:num>
  <w:num w:numId="14" w16cid:durableId="1105926122">
    <w:abstractNumId w:val="0"/>
  </w:num>
  <w:num w:numId="15" w16cid:durableId="57092210">
    <w:abstractNumId w:val="11"/>
  </w:num>
  <w:num w:numId="16" w16cid:durableId="1640568315">
    <w:abstractNumId w:val="23"/>
  </w:num>
  <w:num w:numId="17" w16cid:durableId="249238448">
    <w:abstractNumId w:val="15"/>
  </w:num>
  <w:num w:numId="18" w16cid:durableId="1327436353">
    <w:abstractNumId w:val="8"/>
  </w:num>
  <w:num w:numId="19" w16cid:durableId="2115593130">
    <w:abstractNumId w:val="13"/>
  </w:num>
  <w:num w:numId="20" w16cid:durableId="2146503773">
    <w:abstractNumId w:val="6"/>
  </w:num>
  <w:num w:numId="21" w16cid:durableId="1552377849">
    <w:abstractNumId w:val="10"/>
  </w:num>
  <w:num w:numId="22" w16cid:durableId="1992632105">
    <w:abstractNumId w:val="2"/>
  </w:num>
  <w:num w:numId="23" w16cid:durableId="1685593334">
    <w:abstractNumId w:val="1"/>
  </w:num>
  <w:num w:numId="24" w16cid:durableId="146951898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950"/>
    <w:rsid w:val="000243E1"/>
    <w:rsid w:val="00053C47"/>
    <w:rsid w:val="00064767"/>
    <w:rsid w:val="00073495"/>
    <w:rsid w:val="0007594B"/>
    <w:rsid w:val="000829F3"/>
    <w:rsid w:val="000968B9"/>
    <w:rsid w:val="000A4926"/>
    <w:rsid w:val="000B4E02"/>
    <w:rsid w:val="000C5F82"/>
    <w:rsid w:val="000C69E5"/>
    <w:rsid w:val="000D3DFD"/>
    <w:rsid w:val="000E1588"/>
    <w:rsid w:val="001129B7"/>
    <w:rsid w:val="0013285B"/>
    <w:rsid w:val="001341BE"/>
    <w:rsid w:val="001434CF"/>
    <w:rsid w:val="00143ECD"/>
    <w:rsid w:val="0014575A"/>
    <w:rsid w:val="00155E45"/>
    <w:rsid w:val="00172EB2"/>
    <w:rsid w:val="001741FC"/>
    <w:rsid w:val="001807A0"/>
    <w:rsid w:val="00190F07"/>
    <w:rsid w:val="00192837"/>
    <w:rsid w:val="001D1410"/>
    <w:rsid w:val="001E0849"/>
    <w:rsid w:val="001E4EF2"/>
    <w:rsid w:val="001E70D5"/>
    <w:rsid w:val="0021015B"/>
    <w:rsid w:val="00217EAD"/>
    <w:rsid w:val="00226190"/>
    <w:rsid w:val="00233387"/>
    <w:rsid w:val="002674CF"/>
    <w:rsid w:val="002714E5"/>
    <w:rsid w:val="00272FD6"/>
    <w:rsid w:val="00280A34"/>
    <w:rsid w:val="0029452C"/>
    <w:rsid w:val="002D1B69"/>
    <w:rsid w:val="002D5DAB"/>
    <w:rsid w:val="002E58A6"/>
    <w:rsid w:val="00310F20"/>
    <w:rsid w:val="00315FD8"/>
    <w:rsid w:val="00317213"/>
    <w:rsid w:val="003223BD"/>
    <w:rsid w:val="00325D8E"/>
    <w:rsid w:val="003565FD"/>
    <w:rsid w:val="00361F7A"/>
    <w:rsid w:val="00365489"/>
    <w:rsid w:val="003707BF"/>
    <w:rsid w:val="00373F73"/>
    <w:rsid w:val="003A7514"/>
    <w:rsid w:val="003C4F02"/>
    <w:rsid w:val="003C6EA1"/>
    <w:rsid w:val="003D6DED"/>
    <w:rsid w:val="003E1F3C"/>
    <w:rsid w:val="003E5DDB"/>
    <w:rsid w:val="004327AC"/>
    <w:rsid w:val="00437CB2"/>
    <w:rsid w:val="004434FE"/>
    <w:rsid w:val="00456906"/>
    <w:rsid w:val="0046517A"/>
    <w:rsid w:val="00471A81"/>
    <w:rsid w:val="00475F6E"/>
    <w:rsid w:val="00476BFB"/>
    <w:rsid w:val="004842B5"/>
    <w:rsid w:val="00487755"/>
    <w:rsid w:val="004915A9"/>
    <w:rsid w:val="004928F5"/>
    <w:rsid w:val="004964A8"/>
    <w:rsid w:val="004A4376"/>
    <w:rsid w:val="004B3477"/>
    <w:rsid w:val="004C04F0"/>
    <w:rsid w:val="004C1B86"/>
    <w:rsid w:val="004C7750"/>
    <w:rsid w:val="004D106D"/>
    <w:rsid w:val="004D2191"/>
    <w:rsid w:val="004D76C7"/>
    <w:rsid w:val="004E25D6"/>
    <w:rsid w:val="004E7A9A"/>
    <w:rsid w:val="00511338"/>
    <w:rsid w:val="00517474"/>
    <w:rsid w:val="0052719C"/>
    <w:rsid w:val="0053321D"/>
    <w:rsid w:val="0054357B"/>
    <w:rsid w:val="005457BF"/>
    <w:rsid w:val="005476F4"/>
    <w:rsid w:val="00566F0B"/>
    <w:rsid w:val="005A6E3C"/>
    <w:rsid w:val="005E3D63"/>
    <w:rsid w:val="005E6F24"/>
    <w:rsid w:val="0060776C"/>
    <w:rsid w:val="0061470B"/>
    <w:rsid w:val="00622151"/>
    <w:rsid w:val="006458A5"/>
    <w:rsid w:val="00653B4C"/>
    <w:rsid w:val="00666E12"/>
    <w:rsid w:val="00671641"/>
    <w:rsid w:val="0068201A"/>
    <w:rsid w:val="00682B63"/>
    <w:rsid w:val="006835E7"/>
    <w:rsid w:val="00685345"/>
    <w:rsid w:val="00690AB8"/>
    <w:rsid w:val="006C54AD"/>
    <w:rsid w:val="006E01BB"/>
    <w:rsid w:val="006F5633"/>
    <w:rsid w:val="00702AC2"/>
    <w:rsid w:val="00702DD1"/>
    <w:rsid w:val="00712D94"/>
    <w:rsid w:val="0074799E"/>
    <w:rsid w:val="0077299A"/>
    <w:rsid w:val="00790175"/>
    <w:rsid w:val="0079529E"/>
    <w:rsid w:val="007A1046"/>
    <w:rsid w:val="007B1603"/>
    <w:rsid w:val="007C0399"/>
    <w:rsid w:val="007C1575"/>
    <w:rsid w:val="007C470B"/>
    <w:rsid w:val="007F3961"/>
    <w:rsid w:val="00802226"/>
    <w:rsid w:val="00802A3A"/>
    <w:rsid w:val="00821C39"/>
    <w:rsid w:val="008257AE"/>
    <w:rsid w:val="0083258F"/>
    <w:rsid w:val="008617BF"/>
    <w:rsid w:val="00861971"/>
    <w:rsid w:val="00871E1F"/>
    <w:rsid w:val="008876AE"/>
    <w:rsid w:val="00891A75"/>
    <w:rsid w:val="00892AC3"/>
    <w:rsid w:val="00893218"/>
    <w:rsid w:val="0089371A"/>
    <w:rsid w:val="008B3A81"/>
    <w:rsid w:val="008C6F8E"/>
    <w:rsid w:val="008D2FF6"/>
    <w:rsid w:val="008E62A0"/>
    <w:rsid w:val="008F69DC"/>
    <w:rsid w:val="00902C21"/>
    <w:rsid w:val="009110EB"/>
    <w:rsid w:val="00922685"/>
    <w:rsid w:val="00963D4D"/>
    <w:rsid w:val="00964BB8"/>
    <w:rsid w:val="009730C1"/>
    <w:rsid w:val="009A0BEC"/>
    <w:rsid w:val="009A3707"/>
    <w:rsid w:val="009A4934"/>
    <w:rsid w:val="009C1090"/>
    <w:rsid w:val="009D5B25"/>
    <w:rsid w:val="009D6AAF"/>
    <w:rsid w:val="009F5413"/>
    <w:rsid w:val="009F5A9D"/>
    <w:rsid w:val="00A03FBF"/>
    <w:rsid w:val="00A14AEC"/>
    <w:rsid w:val="00A1618E"/>
    <w:rsid w:val="00A2332D"/>
    <w:rsid w:val="00A274C4"/>
    <w:rsid w:val="00A551EE"/>
    <w:rsid w:val="00A620AB"/>
    <w:rsid w:val="00A62E23"/>
    <w:rsid w:val="00A734C2"/>
    <w:rsid w:val="00A84E68"/>
    <w:rsid w:val="00A92B4A"/>
    <w:rsid w:val="00A947C5"/>
    <w:rsid w:val="00AA43DD"/>
    <w:rsid w:val="00AA4769"/>
    <w:rsid w:val="00AA4D07"/>
    <w:rsid w:val="00AA5D6F"/>
    <w:rsid w:val="00AA6EAE"/>
    <w:rsid w:val="00AA7D06"/>
    <w:rsid w:val="00AC74DC"/>
    <w:rsid w:val="00AD3766"/>
    <w:rsid w:val="00AE6297"/>
    <w:rsid w:val="00AF6039"/>
    <w:rsid w:val="00B101C1"/>
    <w:rsid w:val="00B148E5"/>
    <w:rsid w:val="00B43683"/>
    <w:rsid w:val="00B74C5F"/>
    <w:rsid w:val="00BB53F5"/>
    <w:rsid w:val="00BC3EE9"/>
    <w:rsid w:val="00BC6541"/>
    <w:rsid w:val="00BC6DAE"/>
    <w:rsid w:val="00BE67AA"/>
    <w:rsid w:val="00C123BE"/>
    <w:rsid w:val="00C1736B"/>
    <w:rsid w:val="00C32FA9"/>
    <w:rsid w:val="00C413CE"/>
    <w:rsid w:val="00C43950"/>
    <w:rsid w:val="00C510BC"/>
    <w:rsid w:val="00C534AF"/>
    <w:rsid w:val="00C57088"/>
    <w:rsid w:val="00C93D66"/>
    <w:rsid w:val="00CC50F1"/>
    <w:rsid w:val="00CD40F9"/>
    <w:rsid w:val="00CF0F5E"/>
    <w:rsid w:val="00CF21F2"/>
    <w:rsid w:val="00D01BA0"/>
    <w:rsid w:val="00D05212"/>
    <w:rsid w:val="00D0522B"/>
    <w:rsid w:val="00D10824"/>
    <w:rsid w:val="00D22D2D"/>
    <w:rsid w:val="00D27558"/>
    <w:rsid w:val="00D33310"/>
    <w:rsid w:val="00D412C3"/>
    <w:rsid w:val="00D551C8"/>
    <w:rsid w:val="00D77F0F"/>
    <w:rsid w:val="00D913C7"/>
    <w:rsid w:val="00DE4E5A"/>
    <w:rsid w:val="00DF274D"/>
    <w:rsid w:val="00E070D2"/>
    <w:rsid w:val="00E12D8F"/>
    <w:rsid w:val="00E20797"/>
    <w:rsid w:val="00E26092"/>
    <w:rsid w:val="00E26F7D"/>
    <w:rsid w:val="00E3217B"/>
    <w:rsid w:val="00E56136"/>
    <w:rsid w:val="00E63CEC"/>
    <w:rsid w:val="00E75120"/>
    <w:rsid w:val="00E85325"/>
    <w:rsid w:val="00E87B8F"/>
    <w:rsid w:val="00E90376"/>
    <w:rsid w:val="00EA5E74"/>
    <w:rsid w:val="00EB1939"/>
    <w:rsid w:val="00F02C44"/>
    <w:rsid w:val="00F05366"/>
    <w:rsid w:val="00F117BB"/>
    <w:rsid w:val="00F42BFC"/>
    <w:rsid w:val="00F45F99"/>
    <w:rsid w:val="00F61BF3"/>
    <w:rsid w:val="00F62641"/>
    <w:rsid w:val="00F634FD"/>
    <w:rsid w:val="00F7088F"/>
    <w:rsid w:val="00F75413"/>
    <w:rsid w:val="00F9182A"/>
    <w:rsid w:val="00F94D91"/>
    <w:rsid w:val="00FA75F7"/>
    <w:rsid w:val="00FC28B7"/>
    <w:rsid w:val="00FC64ED"/>
    <w:rsid w:val="00FC70A9"/>
    <w:rsid w:val="00FD009B"/>
    <w:rsid w:val="00FE7EC1"/>
    <w:rsid w:val="00FF4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DAA8C"/>
  <w14:defaultImageDpi w14:val="32767"/>
  <w15:chartTrackingRefBased/>
  <w15:docId w15:val="{1ADE8D2F-4F7F-AD4E-80E1-F50853F7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Super-body"/>
    <w:qFormat/>
    <w:rsid w:val="00AA43DD"/>
    <w:pPr>
      <w:spacing w:before="240" w:after="120"/>
    </w:pPr>
    <w:rPr>
      <w:rFonts w:ascii="Montserrat Medium" w:hAnsi="Montserrat Medium" w:cs="Hind Bold"/>
      <w:color w:val="25282A"/>
      <w:sz w:val="22"/>
    </w:rPr>
  </w:style>
  <w:style w:type="paragraph" w:styleId="Heading1">
    <w:name w:val="heading 1"/>
    <w:next w:val="Normal"/>
    <w:link w:val="Heading1Char"/>
    <w:uiPriority w:val="9"/>
    <w:qFormat/>
    <w:rsid w:val="0052719C"/>
    <w:pPr>
      <w:spacing w:before="360" w:after="360" w:line="252" w:lineRule="auto"/>
      <w:outlineLvl w:val="0"/>
    </w:pPr>
    <w:rPr>
      <w:rFonts w:ascii="NeueHaasGroteskText Pro" w:hAnsi="NeueHaasGroteskText Pro" w:cs="Hind Light"/>
      <w:noProof/>
      <w:color w:val="25282A"/>
      <w:sz w:val="36"/>
      <w:szCs w:val="40"/>
    </w:rPr>
  </w:style>
  <w:style w:type="paragraph" w:styleId="Heading2">
    <w:name w:val="heading 2"/>
    <w:basedOn w:val="Normal"/>
    <w:next w:val="Normal"/>
    <w:link w:val="Heading2Char"/>
    <w:uiPriority w:val="9"/>
    <w:unhideWhenUsed/>
    <w:qFormat/>
    <w:rsid w:val="008D2FF6"/>
    <w:pPr>
      <w:spacing w:before="480"/>
      <w:outlineLvl w:val="1"/>
    </w:pPr>
    <w:rPr>
      <w:sz w:val="28"/>
    </w:rPr>
  </w:style>
  <w:style w:type="paragraph" w:styleId="Heading3">
    <w:name w:val="heading 3"/>
    <w:basedOn w:val="Normal"/>
    <w:next w:val="Normal"/>
    <w:link w:val="Heading3Char"/>
    <w:uiPriority w:val="9"/>
    <w:unhideWhenUsed/>
    <w:qFormat/>
    <w:rsid w:val="001341BE"/>
    <w:pPr>
      <w:spacing w:before="360"/>
      <w:outlineLvl w:val="2"/>
    </w:pPr>
    <w:rPr>
      <w:rFonts w:cs="Hind Semibold"/>
    </w:rPr>
  </w:style>
  <w:style w:type="paragraph" w:styleId="Heading4">
    <w:name w:val="heading 4"/>
    <w:basedOn w:val="Heading3"/>
    <w:next w:val="Normal"/>
    <w:link w:val="Heading4Char"/>
    <w:uiPriority w:val="9"/>
    <w:unhideWhenUsed/>
    <w:qFormat/>
    <w:rsid w:val="000243E1"/>
    <w:pPr>
      <w:spacing w:after="240"/>
      <w:outlineLvl w:val="3"/>
    </w:pPr>
    <w:rPr>
      <w:rFonts w:ascii="Montserrat" w:hAnsi="Montserrat" w:cs="Hind Bold"/>
    </w:rPr>
  </w:style>
  <w:style w:type="paragraph" w:styleId="Heading5">
    <w:name w:val="heading 5"/>
    <w:basedOn w:val="Normal"/>
    <w:next w:val="Normal"/>
    <w:link w:val="Heading5Char"/>
    <w:uiPriority w:val="9"/>
    <w:semiHidden/>
    <w:unhideWhenUsed/>
    <w:rsid w:val="00A1618E"/>
    <w:pPr>
      <w:keepNext/>
      <w:keepLines/>
      <w:spacing w:before="40" w:after="0"/>
      <w:outlineLvl w:val="4"/>
    </w:pPr>
    <w:rPr>
      <w:rFonts w:ascii="Montserrat Light" w:eastAsiaTheme="majorEastAsia" w:hAnsi="Montserrat Light" w:cstheme="majorBidi"/>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19C"/>
    <w:rPr>
      <w:rFonts w:ascii="NeueHaasGroteskText Pro" w:hAnsi="NeueHaasGroteskText Pro" w:cs="Hind Light"/>
      <w:noProof/>
      <w:color w:val="25282A"/>
      <w:sz w:val="36"/>
      <w:szCs w:val="40"/>
    </w:rPr>
  </w:style>
  <w:style w:type="paragraph" w:styleId="Title">
    <w:name w:val="Title"/>
    <w:basedOn w:val="Normal"/>
    <w:next w:val="Normal"/>
    <w:link w:val="TitleChar"/>
    <w:uiPriority w:val="10"/>
    <w:qFormat/>
    <w:rsid w:val="004327AC"/>
    <w:rPr>
      <w:rFonts w:ascii="NeueHaasGroteskText Pro Md" w:hAnsi="NeueHaasGroteskText Pro Md"/>
      <w:color w:val="000000" w:themeColor="text1"/>
      <w:sz w:val="72"/>
      <w:szCs w:val="72"/>
    </w:rPr>
  </w:style>
  <w:style w:type="character" w:customStyle="1" w:styleId="TitleChar">
    <w:name w:val="Title Char"/>
    <w:basedOn w:val="DefaultParagraphFont"/>
    <w:link w:val="Title"/>
    <w:uiPriority w:val="10"/>
    <w:rsid w:val="004327AC"/>
    <w:rPr>
      <w:rFonts w:ascii="NeueHaasGroteskText Pro Md" w:hAnsi="NeueHaasGroteskText Pro Md" w:cs="Hind Bold"/>
      <w:color w:val="000000" w:themeColor="text1"/>
      <w:sz w:val="72"/>
      <w:szCs w:val="72"/>
    </w:rPr>
  </w:style>
  <w:style w:type="paragraph" w:styleId="Subtitle">
    <w:name w:val="Subtitle"/>
    <w:next w:val="Normal"/>
    <w:link w:val="SubtitleChar"/>
    <w:uiPriority w:val="11"/>
    <w:qFormat/>
    <w:rsid w:val="004327AC"/>
    <w:rPr>
      <w:rFonts w:ascii="Montserrat" w:hAnsi="Montserrat" w:cs="Hind Bold"/>
      <w:color w:val="0D0D0D" w:themeColor="text1" w:themeTint="F2"/>
      <w:sz w:val="28"/>
      <w:szCs w:val="80"/>
    </w:rPr>
  </w:style>
  <w:style w:type="character" w:customStyle="1" w:styleId="SubtitleChar">
    <w:name w:val="Subtitle Char"/>
    <w:basedOn w:val="DefaultParagraphFont"/>
    <w:link w:val="Subtitle"/>
    <w:uiPriority w:val="11"/>
    <w:rsid w:val="004327AC"/>
    <w:rPr>
      <w:rFonts w:ascii="Montserrat" w:hAnsi="Montserrat" w:cs="Hind Bold"/>
      <w:color w:val="0D0D0D" w:themeColor="text1" w:themeTint="F2"/>
      <w:sz w:val="28"/>
      <w:szCs w:val="80"/>
    </w:rPr>
  </w:style>
  <w:style w:type="paragraph" w:customStyle="1" w:styleId="Boxed-outpargraph">
    <w:name w:val="Boxed-out pargraph"/>
    <w:basedOn w:val="ParagraphNormal"/>
    <w:qFormat/>
    <w:rsid w:val="004D76C7"/>
    <w:rPr>
      <w:rFonts w:ascii="Montserrat Medium" w:hAnsi="Montserrat Medium"/>
    </w:rPr>
  </w:style>
  <w:style w:type="character" w:customStyle="1" w:styleId="Heading2Char">
    <w:name w:val="Heading 2 Char"/>
    <w:basedOn w:val="DefaultParagraphFont"/>
    <w:link w:val="Heading2"/>
    <w:uiPriority w:val="9"/>
    <w:rsid w:val="008D2FF6"/>
    <w:rPr>
      <w:rFonts w:ascii="Montserrat Medium" w:hAnsi="Montserrat Medium" w:cs="Hind Bold"/>
      <w:color w:val="25282A"/>
      <w:sz w:val="28"/>
    </w:rPr>
  </w:style>
  <w:style w:type="paragraph" w:styleId="ListParagraph">
    <w:name w:val="List Paragraph"/>
    <w:basedOn w:val="ParagraphNormal"/>
    <w:uiPriority w:val="34"/>
    <w:qFormat/>
    <w:rsid w:val="0052719C"/>
    <w:pPr>
      <w:numPr>
        <w:numId w:val="1"/>
      </w:numPr>
    </w:pPr>
  </w:style>
  <w:style w:type="character" w:styleId="Hashtag">
    <w:name w:val="Hashtag"/>
    <w:basedOn w:val="DefaultParagraphFont"/>
    <w:uiPriority w:val="99"/>
    <w:rsid w:val="00A1618E"/>
    <w:rPr>
      <w:rFonts w:ascii="Montserrat Light" w:hAnsi="Montserrat Light"/>
      <w:b w:val="0"/>
      <w:i w:val="0"/>
      <w:color w:val="000000" w:themeColor="text1"/>
      <w:sz w:val="21"/>
      <w:shd w:val="clear" w:color="auto" w:fill="E1DFDD"/>
    </w:rPr>
  </w:style>
  <w:style w:type="character" w:styleId="Hyperlink">
    <w:name w:val="Hyperlink"/>
    <w:basedOn w:val="DefaultParagraphFont"/>
    <w:uiPriority w:val="99"/>
    <w:unhideWhenUsed/>
    <w:rsid w:val="00A62E23"/>
    <w:rPr>
      <w:color w:val="0563C1" w:themeColor="hyperlink"/>
      <w:u w:val="single"/>
    </w:rPr>
  </w:style>
  <w:style w:type="paragraph" w:styleId="Footer">
    <w:name w:val="footer"/>
    <w:basedOn w:val="Normal"/>
    <w:link w:val="FooterChar"/>
    <w:uiPriority w:val="99"/>
    <w:unhideWhenUsed/>
    <w:rsid w:val="004915A9"/>
    <w:pPr>
      <w:tabs>
        <w:tab w:val="center" w:pos="4513"/>
        <w:tab w:val="right" w:pos="9026"/>
      </w:tabs>
    </w:pPr>
    <w:rPr>
      <w:sz w:val="16"/>
    </w:rPr>
  </w:style>
  <w:style w:type="character" w:customStyle="1" w:styleId="FooterChar">
    <w:name w:val="Footer Char"/>
    <w:basedOn w:val="DefaultParagraphFont"/>
    <w:link w:val="Footer"/>
    <w:uiPriority w:val="99"/>
    <w:rsid w:val="004915A9"/>
    <w:rPr>
      <w:rFonts w:ascii="Hind Bold" w:hAnsi="Hind Bold" w:cs="Hind Bold"/>
      <w:sz w:val="16"/>
    </w:rPr>
  </w:style>
  <w:style w:type="character" w:styleId="SubtleEmphasis">
    <w:name w:val="Subtle Emphasis"/>
    <w:uiPriority w:val="19"/>
    <w:rsid w:val="00802226"/>
    <w:rPr>
      <w:rFonts w:ascii="Montserrat" w:hAnsi="Montserrat"/>
      <w:b w:val="0"/>
      <w:i w:val="0"/>
      <w:sz w:val="21"/>
    </w:rPr>
  </w:style>
  <w:style w:type="character" w:styleId="PageNumber">
    <w:name w:val="page number"/>
    <w:basedOn w:val="DefaultParagraphFont"/>
    <w:uiPriority w:val="99"/>
    <w:semiHidden/>
    <w:unhideWhenUsed/>
    <w:rsid w:val="004915A9"/>
  </w:style>
  <w:style w:type="character" w:customStyle="1" w:styleId="Heading3Char">
    <w:name w:val="Heading 3 Char"/>
    <w:basedOn w:val="DefaultParagraphFont"/>
    <w:link w:val="Heading3"/>
    <w:uiPriority w:val="9"/>
    <w:rsid w:val="001341BE"/>
    <w:rPr>
      <w:rFonts w:ascii="Montserrat Medium" w:hAnsi="Montserrat Medium" w:cs="Hind Semibold"/>
      <w:color w:val="25282A"/>
      <w:sz w:val="22"/>
    </w:rPr>
  </w:style>
  <w:style w:type="character" w:customStyle="1" w:styleId="Heading4Char">
    <w:name w:val="Heading 4 Char"/>
    <w:basedOn w:val="DefaultParagraphFont"/>
    <w:link w:val="Heading4"/>
    <w:uiPriority w:val="9"/>
    <w:rsid w:val="000243E1"/>
    <w:rPr>
      <w:rFonts w:ascii="Montserrat" w:hAnsi="Montserrat" w:cs="Hind Bold"/>
      <w:color w:val="25282A"/>
      <w:sz w:val="22"/>
    </w:rPr>
  </w:style>
  <w:style w:type="table" w:styleId="TableGrid">
    <w:name w:val="Table Grid"/>
    <w:basedOn w:val="TableNormal"/>
    <w:uiPriority w:val="39"/>
    <w:rsid w:val="003707BF"/>
    <w:pPr>
      <w:spacing w:before="120" w:after="120"/>
    </w:pPr>
    <w:rPr>
      <w:rFonts w:ascii="Hind Bold" w:hAnsi="Hind Bold"/>
      <w:color w:val="25282A"/>
      <w:sz w:val="20"/>
    </w:rPr>
    <w:tblPr>
      <w:tblStyleRowBandSize w:val="1"/>
      <w:tblStyleColBandSize w:val="1"/>
      <w:tblCellSpacing w:w="28" w:type="dxa"/>
    </w:tblPr>
    <w:trPr>
      <w:tblCellSpacing w:w="28" w:type="dxa"/>
    </w:trPr>
    <w:tcPr>
      <w:shd w:val="clear" w:color="auto" w:fill="F2F2F2" w:themeFill="background1" w:themeFillShade="F2"/>
    </w:tcPr>
    <w:tblStylePr w:type="firstRow">
      <w:pPr>
        <w:jc w:val="left"/>
      </w:pPr>
      <w:rPr>
        <w:rFonts w:ascii="Hind Semibold" w:hAnsi="Hind Semibold"/>
        <w:b/>
        <w:i w:val="0"/>
        <w:color w:val="FFFFFF" w:themeColor="background1"/>
      </w:rPr>
      <w:tblPr/>
      <w:tcPr>
        <w:shd w:val="clear" w:color="auto" w:fill="25282A"/>
      </w:tcPr>
    </w:tblStylePr>
    <w:tblStylePr w:type="lastRow">
      <w:rPr>
        <w:rFonts w:ascii="Hind Semibold" w:hAnsi="Hind Semibold"/>
        <w:b/>
        <w:i w:val="0"/>
        <w:color w:val="FFFFFF" w:themeColor="background1"/>
      </w:rPr>
      <w:tblPr/>
      <w:tcPr>
        <w:shd w:val="clear" w:color="auto" w:fill="25282A"/>
      </w:tcPr>
    </w:tblStylePr>
    <w:tblStylePr w:type="firstCol">
      <w:rPr>
        <w:rFonts w:ascii="Hind Semibold" w:hAnsi="Hind Semibold"/>
        <w:b/>
        <w:i w:val="0"/>
        <w:color w:val="FFFFFF" w:themeColor="background1"/>
      </w:rPr>
      <w:tblPr/>
      <w:tcPr>
        <w:shd w:val="clear" w:color="auto" w:fill="25282A"/>
      </w:tcPr>
    </w:tblStylePr>
    <w:tblStylePr w:type="lastCol">
      <w:rPr>
        <w:rFonts w:ascii="Hind Semibold" w:hAnsi="Hind Semibold"/>
        <w:b/>
        <w:i w:val="0"/>
        <w:color w:val="FFFFFF" w:themeColor="background1"/>
      </w:rPr>
      <w:tblPr/>
      <w:tcPr>
        <w:shd w:val="clear" w:color="auto" w:fill="25282A"/>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styleId="TableGridLight">
    <w:name w:val="Grid Table Light"/>
    <w:basedOn w:val="TableNormal"/>
    <w:uiPriority w:val="40"/>
    <w:rsid w:val="000734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A1618E"/>
    <w:rPr>
      <w:rFonts w:ascii="Montserrat Medium" w:hAnsi="Montserrat Medium" w:cs="Hind Bold"/>
      <w:color w:val="25282A"/>
      <w:sz w:val="22"/>
    </w:rPr>
  </w:style>
  <w:style w:type="paragraph" w:styleId="BalloonText">
    <w:name w:val="Balloon Text"/>
    <w:basedOn w:val="Normal"/>
    <w:link w:val="BalloonTextChar"/>
    <w:uiPriority w:val="99"/>
    <w:semiHidden/>
    <w:unhideWhenUsed/>
    <w:rsid w:val="00AC74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74DC"/>
    <w:rPr>
      <w:rFonts w:ascii="Times New Roman" w:hAnsi="Times New Roman" w:cs="Times New Roman"/>
      <w:color w:val="25282A"/>
      <w:sz w:val="18"/>
      <w:szCs w:val="18"/>
    </w:rPr>
  </w:style>
  <w:style w:type="paragraph" w:customStyle="1" w:styleId="Highlightedpara">
    <w:name w:val="Highlighted para"/>
    <w:basedOn w:val="ParagraphNormal"/>
    <w:qFormat/>
    <w:rsid w:val="00C32FA9"/>
    <w:pPr>
      <w:shd w:val="clear" w:color="auto" w:fill="F2F2F2" w:themeFill="background1" w:themeFillShade="F2"/>
      <w:spacing w:before="360"/>
    </w:pPr>
  </w:style>
  <w:style w:type="paragraph" w:customStyle="1" w:styleId="ParagraphNormal">
    <w:name w:val="Paragraph Normal"/>
    <w:basedOn w:val="Normal"/>
    <w:qFormat/>
    <w:rsid w:val="00AA43DD"/>
    <w:rPr>
      <w:rFonts w:ascii="Montserrat" w:hAnsi="Montserrat"/>
      <w:sz w:val="21"/>
      <w:szCs w:val="21"/>
    </w:rPr>
  </w:style>
  <w:style w:type="character" w:customStyle="1" w:styleId="Heading5Char">
    <w:name w:val="Heading 5 Char"/>
    <w:basedOn w:val="DefaultParagraphFont"/>
    <w:link w:val="Heading5"/>
    <w:uiPriority w:val="9"/>
    <w:semiHidden/>
    <w:rsid w:val="00A1618E"/>
    <w:rPr>
      <w:rFonts w:ascii="Montserrat Light" w:eastAsiaTheme="majorEastAsia" w:hAnsi="Montserrat Light" w:cstheme="majorBidi"/>
      <w:color w:val="000000" w:themeColor="text1"/>
      <w:sz w:val="18"/>
    </w:rPr>
  </w:style>
  <w:style w:type="paragraph" w:styleId="TOC1">
    <w:name w:val="toc 1"/>
    <w:basedOn w:val="Normal"/>
    <w:next w:val="Normal"/>
    <w:link w:val="TOC1Char"/>
    <w:autoRedefine/>
    <w:uiPriority w:val="39"/>
    <w:unhideWhenUsed/>
    <w:rsid w:val="00D412C3"/>
    <w:pPr>
      <w:tabs>
        <w:tab w:val="right" w:leader="underscore" w:pos="9010"/>
      </w:tabs>
      <w:spacing w:before="120" w:after="0"/>
    </w:pPr>
    <w:rPr>
      <w:rFonts w:ascii="Montserrat" w:hAnsi="Montserrat"/>
      <w:noProof/>
      <w:szCs w:val="22"/>
    </w:rPr>
  </w:style>
  <w:style w:type="paragraph" w:styleId="TOC2">
    <w:name w:val="toc 2"/>
    <w:basedOn w:val="Normal"/>
    <w:next w:val="Normal"/>
    <w:link w:val="TOC2Char"/>
    <w:autoRedefine/>
    <w:uiPriority w:val="39"/>
    <w:unhideWhenUsed/>
    <w:rsid w:val="00C93D66"/>
    <w:pPr>
      <w:spacing w:before="120" w:after="0"/>
      <w:ind w:left="220"/>
    </w:pPr>
    <w:rPr>
      <w:rFonts w:ascii="Montserrat" w:hAnsi="Montserrat"/>
      <w:bCs/>
      <w:sz w:val="20"/>
      <w:szCs w:val="22"/>
    </w:rPr>
  </w:style>
  <w:style w:type="paragraph" w:styleId="TOC3">
    <w:name w:val="toc 3"/>
    <w:basedOn w:val="Normal"/>
    <w:next w:val="Normal"/>
    <w:autoRedefine/>
    <w:uiPriority w:val="39"/>
    <w:unhideWhenUsed/>
    <w:rsid w:val="00C93D66"/>
    <w:pPr>
      <w:spacing w:before="0" w:after="0"/>
      <w:ind w:left="440"/>
    </w:pPr>
    <w:rPr>
      <w:rFonts w:ascii="Montserrat Light" w:hAnsi="Montserrat Light"/>
      <w:sz w:val="20"/>
      <w:szCs w:val="20"/>
    </w:rPr>
  </w:style>
  <w:style w:type="paragraph" w:styleId="TOC4">
    <w:name w:val="toc 4"/>
    <w:basedOn w:val="Normal"/>
    <w:next w:val="Normal"/>
    <w:autoRedefine/>
    <w:uiPriority w:val="39"/>
    <w:unhideWhenUsed/>
    <w:rsid w:val="008617BF"/>
    <w:pPr>
      <w:spacing w:before="0" w:after="0"/>
      <w:ind w:left="660"/>
    </w:pPr>
    <w:rPr>
      <w:rFonts w:asciiTheme="minorHAnsi" w:hAnsiTheme="minorHAnsi"/>
      <w:sz w:val="20"/>
      <w:szCs w:val="20"/>
    </w:rPr>
  </w:style>
  <w:style w:type="paragraph" w:customStyle="1" w:styleId="Bullet1">
    <w:name w:val="Bullet 1"/>
    <w:basedOn w:val="ParagraphNormal"/>
    <w:rsid w:val="00C32FA9"/>
    <w:pPr>
      <w:numPr>
        <w:numId w:val="22"/>
      </w:numPr>
    </w:pPr>
  </w:style>
  <w:style w:type="numbering" w:customStyle="1" w:styleId="LFO1">
    <w:name w:val="LFO1"/>
    <w:basedOn w:val="NoList"/>
    <w:rsid w:val="00CF21F2"/>
    <w:pPr>
      <w:numPr>
        <w:numId w:val="7"/>
      </w:numPr>
    </w:pPr>
  </w:style>
  <w:style w:type="character" w:styleId="Emphasis">
    <w:name w:val="Emphasis"/>
    <w:basedOn w:val="DefaultParagraphFont"/>
    <w:uiPriority w:val="20"/>
    <w:qFormat/>
    <w:rsid w:val="00A1618E"/>
    <w:rPr>
      <w:rFonts w:ascii="Montserrat" w:hAnsi="Montserrat"/>
      <w:b w:val="0"/>
      <w:i/>
      <w:iCs/>
      <w:sz w:val="20"/>
    </w:rPr>
  </w:style>
  <w:style w:type="character" w:styleId="Strong">
    <w:name w:val="Strong"/>
    <w:basedOn w:val="DefaultParagraphFont"/>
    <w:uiPriority w:val="22"/>
    <w:rsid w:val="00A1618E"/>
    <w:rPr>
      <w:rFonts w:ascii="NeueHaasGroteskText Pro Md" w:hAnsi="NeueHaasGroteskText Pro Md"/>
      <w:b w:val="0"/>
      <w:bCs/>
      <w:i w:val="0"/>
      <w:sz w:val="20"/>
    </w:rPr>
  </w:style>
  <w:style w:type="character" w:styleId="IntenseEmphasis">
    <w:name w:val="Intense Emphasis"/>
    <w:basedOn w:val="DefaultParagraphFont"/>
    <w:uiPriority w:val="21"/>
    <w:qFormat/>
    <w:rsid w:val="00A1618E"/>
    <w:rPr>
      <w:rFonts w:ascii="NeueHaasGroteskText Pro Md" w:hAnsi="NeueHaasGroteskText Pro Md"/>
      <w:b w:val="0"/>
      <w:i/>
      <w:iCs/>
      <w:color w:val="000000" w:themeColor="text1"/>
      <w:sz w:val="20"/>
    </w:rPr>
  </w:style>
  <w:style w:type="paragraph" w:styleId="Quote">
    <w:name w:val="Quote"/>
    <w:basedOn w:val="Normal"/>
    <w:next w:val="Normal"/>
    <w:link w:val="QuoteChar"/>
    <w:uiPriority w:val="29"/>
    <w:qFormat/>
    <w:rsid w:val="00A1618E"/>
    <w:pPr>
      <w:spacing w:before="200" w:after="160"/>
      <w:ind w:left="864" w:right="864"/>
      <w:jc w:val="center"/>
    </w:pPr>
    <w:rPr>
      <w:i/>
      <w:iCs/>
      <w:color w:val="404040" w:themeColor="text1" w:themeTint="BF"/>
      <w:sz w:val="21"/>
    </w:rPr>
  </w:style>
  <w:style w:type="paragraph" w:styleId="CommentText">
    <w:name w:val="annotation text"/>
    <w:basedOn w:val="Normal"/>
    <w:link w:val="CommentTextChar"/>
    <w:uiPriority w:val="99"/>
    <w:semiHidden/>
    <w:unhideWhenUsed/>
    <w:rsid w:val="00D01BA0"/>
    <w:pPr>
      <w:suppressAutoHyphens/>
      <w:autoSpaceDN w:val="0"/>
      <w:spacing w:before="0" w:after="160"/>
      <w:textAlignment w:val="baseline"/>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semiHidden/>
    <w:rsid w:val="00D01BA0"/>
    <w:rPr>
      <w:rFonts w:ascii="Calibri" w:eastAsia="Calibri" w:hAnsi="Calibri" w:cs="Times New Roman"/>
      <w:sz w:val="20"/>
      <w:szCs w:val="20"/>
    </w:rPr>
  </w:style>
  <w:style w:type="character" w:customStyle="1" w:styleId="QuoteChar">
    <w:name w:val="Quote Char"/>
    <w:basedOn w:val="DefaultParagraphFont"/>
    <w:link w:val="Quote"/>
    <w:uiPriority w:val="29"/>
    <w:rsid w:val="00A1618E"/>
    <w:rPr>
      <w:rFonts w:ascii="Montserrat Medium" w:hAnsi="Montserrat Medium" w:cs="Hind Bold"/>
      <w:i/>
      <w:iCs/>
      <w:color w:val="404040" w:themeColor="text1" w:themeTint="BF"/>
      <w:sz w:val="21"/>
    </w:rPr>
  </w:style>
  <w:style w:type="table" w:styleId="ListTable3">
    <w:name w:val="List Table 3"/>
    <w:basedOn w:val="TableNormal"/>
    <w:uiPriority w:val="48"/>
    <w:rsid w:val="0014575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OC1Char">
    <w:name w:val="TOC 1 Char"/>
    <w:basedOn w:val="DefaultParagraphFont"/>
    <w:link w:val="TOC1"/>
    <w:uiPriority w:val="39"/>
    <w:rsid w:val="00D412C3"/>
    <w:rPr>
      <w:rFonts w:ascii="Montserrat" w:hAnsi="Montserrat" w:cs="Hind Bold"/>
      <w:noProof/>
      <w:color w:val="25282A"/>
      <w:sz w:val="22"/>
      <w:szCs w:val="22"/>
    </w:rPr>
  </w:style>
  <w:style w:type="character" w:customStyle="1" w:styleId="TOC2Char">
    <w:name w:val="TOC 2 Char"/>
    <w:basedOn w:val="DefaultParagraphFont"/>
    <w:link w:val="TOC2"/>
    <w:uiPriority w:val="39"/>
    <w:rsid w:val="00C93D66"/>
    <w:rPr>
      <w:rFonts w:ascii="Montserrat" w:hAnsi="Montserrat" w:cs="Hind Bold"/>
      <w:bCs/>
      <w:color w:val="25282A"/>
      <w:sz w:val="20"/>
      <w:szCs w:val="22"/>
    </w:rPr>
  </w:style>
  <w:style w:type="paragraph" w:styleId="IntenseQuote">
    <w:name w:val="Intense Quote"/>
    <w:basedOn w:val="Normal"/>
    <w:next w:val="Normal"/>
    <w:link w:val="IntenseQuoteChar"/>
    <w:uiPriority w:val="30"/>
    <w:qFormat/>
    <w:rsid w:val="00A1618E"/>
    <w:pPr>
      <w:pBdr>
        <w:top w:val="single" w:sz="4" w:space="10" w:color="4472C4" w:themeColor="accent1"/>
        <w:bottom w:val="single" w:sz="4" w:space="10" w:color="4472C4"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A1618E"/>
    <w:rPr>
      <w:rFonts w:ascii="Montserrat Medium" w:hAnsi="Montserrat Medium" w:cs="Hind Bold"/>
      <w:i/>
      <w:iCs/>
      <w:color w:val="000000" w:themeColor="text1"/>
      <w:sz w:val="22"/>
    </w:rPr>
  </w:style>
  <w:style w:type="character" w:styleId="SubtleReference">
    <w:name w:val="Subtle Reference"/>
    <w:basedOn w:val="DefaultParagraphFont"/>
    <w:uiPriority w:val="31"/>
    <w:qFormat/>
    <w:rsid w:val="00A1618E"/>
    <w:rPr>
      <w:rFonts w:ascii="Montserrat Light" w:hAnsi="Montserrat Light"/>
      <w:b w:val="0"/>
      <w:i w:val="0"/>
      <w:smallCaps/>
      <w:color w:val="5A5A5A" w:themeColor="text1" w:themeTint="A5"/>
      <w:sz w:val="20"/>
    </w:rPr>
  </w:style>
  <w:style w:type="character" w:styleId="IntenseReference">
    <w:name w:val="Intense Reference"/>
    <w:basedOn w:val="DefaultParagraphFont"/>
    <w:uiPriority w:val="32"/>
    <w:qFormat/>
    <w:rsid w:val="00A1618E"/>
    <w:rPr>
      <w:rFonts w:ascii="NeueHaasGroteskText Pro Md" w:hAnsi="NeueHaasGroteskText Pro Md"/>
      <w:b w:val="0"/>
      <w:bCs/>
      <w:i w:val="0"/>
      <w:smallCaps/>
      <w:color w:val="000000" w:themeColor="text1"/>
      <w:spacing w:val="5"/>
      <w:sz w:val="20"/>
    </w:rPr>
  </w:style>
  <w:style w:type="character" w:styleId="BookTitle">
    <w:name w:val="Book Title"/>
    <w:basedOn w:val="DefaultParagraphFont"/>
    <w:uiPriority w:val="33"/>
    <w:qFormat/>
    <w:rsid w:val="00A1618E"/>
    <w:rPr>
      <w:rFonts w:ascii="NeueHaasGroteskText Pro Md" w:hAnsi="NeueHaasGroteskText Pro Md"/>
      <w:b w:val="0"/>
      <w:bCs/>
      <w:i w:val="0"/>
      <w:iCs/>
      <w:spacing w:val="5"/>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19941">
      <w:bodyDiv w:val="1"/>
      <w:marLeft w:val="0"/>
      <w:marRight w:val="0"/>
      <w:marTop w:val="0"/>
      <w:marBottom w:val="0"/>
      <w:divBdr>
        <w:top w:val="none" w:sz="0" w:space="0" w:color="auto"/>
        <w:left w:val="none" w:sz="0" w:space="0" w:color="auto"/>
        <w:bottom w:val="none" w:sz="0" w:space="0" w:color="auto"/>
        <w:right w:val="none" w:sz="0" w:space="0" w:color="auto"/>
      </w:divBdr>
      <w:divsChild>
        <w:div w:id="562761923">
          <w:marLeft w:val="0"/>
          <w:marRight w:val="0"/>
          <w:marTop w:val="0"/>
          <w:marBottom w:val="0"/>
          <w:divBdr>
            <w:top w:val="none" w:sz="0" w:space="0" w:color="auto"/>
            <w:left w:val="none" w:sz="0" w:space="0" w:color="auto"/>
            <w:bottom w:val="none" w:sz="0" w:space="0" w:color="auto"/>
            <w:right w:val="none" w:sz="0" w:space="0" w:color="auto"/>
          </w:divBdr>
          <w:divsChild>
            <w:div w:id="1943680291">
              <w:marLeft w:val="0"/>
              <w:marRight w:val="0"/>
              <w:marTop w:val="0"/>
              <w:marBottom w:val="0"/>
              <w:divBdr>
                <w:top w:val="none" w:sz="0" w:space="0" w:color="auto"/>
                <w:left w:val="none" w:sz="0" w:space="0" w:color="auto"/>
                <w:bottom w:val="none" w:sz="0" w:space="0" w:color="auto"/>
                <w:right w:val="none" w:sz="0" w:space="0" w:color="auto"/>
              </w:divBdr>
              <w:divsChild>
                <w:div w:id="3220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92329">
      <w:bodyDiv w:val="1"/>
      <w:marLeft w:val="0"/>
      <w:marRight w:val="0"/>
      <w:marTop w:val="0"/>
      <w:marBottom w:val="0"/>
      <w:divBdr>
        <w:top w:val="none" w:sz="0" w:space="0" w:color="auto"/>
        <w:left w:val="none" w:sz="0" w:space="0" w:color="auto"/>
        <w:bottom w:val="none" w:sz="0" w:space="0" w:color="auto"/>
        <w:right w:val="none" w:sz="0" w:space="0" w:color="auto"/>
      </w:divBdr>
      <w:divsChild>
        <w:div w:id="679770443">
          <w:marLeft w:val="0"/>
          <w:marRight w:val="0"/>
          <w:marTop w:val="0"/>
          <w:marBottom w:val="0"/>
          <w:divBdr>
            <w:top w:val="none" w:sz="0" w:space="0" w:color="auto"/>
            <w:left w:val="none" w:sz="0" w:space="0" w:color="auto"/>
            <w:bottom w:val="none" w:sz="0" w:space="0" w:color="auto"/>
            <w:right w:val="none" w:sz="0" w:space="0" w:color="auto"/>
          </w:divBdr>
          <w:divsChild>
            <w:div w:id="1499999092">
              <w:marLeft w:val="0"/>
              <w:marRight w:val="0"/>
              <w:marTop w:val="0"/>
              <w:marBottom w:val="0"/>
              <w:divBdr>
                <w:top w:val="none" w:sz="0" w:space="0" w:color="auto"/>
                <w:left w:val="none" w:sz="0" w:space="0" w:color="auto"/>
                <w:bottom w:val="none" w:sz="0" w:space="0" w:color="auto"/>
                <w:right w:val="none" w:sz="0" w:space="0" w:color="auto"/>
              </w:divBdr>
              <w:divsChild>
                <w:div w:id="8137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FE92844504FF47A62F33C360C91B82" ma:contentTypeVersion="13" ma:contentTypeDescription="Create a new document." ma:contentTypeScope="" ma:versionID="55576e4b2603095187132a0ebe8e17f9">
  <xsd:schema xmlns:xsd="http://www.w3.org/2001/XMLSchema" xmlns:xs="http://www.w3.org/2001/XMLSchema" xmlns:p="http://schemas.microsoft.com/office/2006/metadata/properties" xmlns:ns2="b3f32475-7ffe-4808-ad7b-224560e880fb" xmlns:ns3="421e77dd-9d94-4966-9ee7-db35a452a62b" targetNamespace="http://schemas.microsoft.com/office/2006/metadata/properties" ma:root="true" ma:fieldsID="2fdde7f4298abdaa34f75f9cf6448db0" ns2:_="" ns3:_="">
    <xsd:import namespace="b3f32475-7ffe-4808-ad7b-224560e880fb"/>
    <xsd:import namespace="421e77dd-9d94-4966-9ee7-db35a452a6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32475-7ffe-4808-ad7b-224560e88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1e77dd-9d94-4966-9ee7-db35a452a6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5C067-0F19-4DAC-8865-16C2269D9817}">
  <ds:schemaRefs>
    <ds:schemaRef ds:uri="http://schemas.microsoft.com/sharepoint/v3/contenttype/forms"/>
  </ds:schemaRefs>
</ds:datastoreItem>
</file>

<file path=customXml/itemProps2.xml><?xml version="1.0" encoding="utf-8"?>
<ds:datastoreItem xmlns:ds="http://schemas.openxmlformats.org/officeDocument/2006/customXml" ds:itemID="{51BEE299-2070-47FC-9EF5-53943DD1E022}">
  <ds:schemaRefs>
    <ds:schemaRef ds:uri="http://schemas.openxmlformats.org/officeDocument/2006/bibliography"/>
  </ds:schemaRefs>
</ds:datastoreItem>
</file>

<file path=customXml/itemProps3.xml><?xml version="1.0" encoding="utf-8"?>
<ds:datastoreItem xmlns:ds="http://schemas.openxmlformats.org/officeDocument/2006/customXml" ds:itemID="{4A8C0AD0-D161-4960-996C-8E1835612A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5DD8FE-A27F-4CDF-8B45-67FDA7D57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32475-7ffe-4808-ad7b-224560e880fb"/>
    <ds:schemaRef ds:uri="421e77dd-9d94-4966-9ee7-db35a452a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Rye</dc:creator>
  <cp:keywords/>
  <dc:description/>
  <cp:lastModifiedBy>Liam Molloy</cp:lastModifiedBy>
  <cp:revision>2</cp:revision>
  <cp:lastPrinted>2021-05-24T11:15:00Z</cp:lastPrinted>
  <dcterms:created xsi:type="dcterms:W3CDTF">2023-07-11T10:26:00Z</dcterms:created>
  <dcterms:modified xsi:type="dcterms:W3CDTF">2023-07-11T10:26:00Z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0x010100D5FE92844504FF47A62F33C360C91B82</vt:lpwstr>
  </property>
</Properties>
</file>